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Default="007E6B77" w:rsidP="007E6B77">
      <w:pPr>
        <w:pStyle w:val="1"/>
        <w:spacing w:before="0"/>
        <w:jc w:val="center"/>
        <w:rPr>
          <w:sz w:val="26"/>
          <w:szCs w:val="26"/>
        </w:rPr>
      </w:pPr>
      <w:r w:rsidRPr="0055645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57749901" r:id="rId8"/>
        </w:objec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II</w:t>
      </w:r>
      <w:r>
        <w:rPr>
          <w:rFonts w:ascii="Times New Roman" w:hAnsi="Times New Roman"/>
          <w:color w:val="auto"/>
          <w:sz w:val="25"/>
          <w:szCs w:val="25"/>
          <w:lang w:val="en-US"/>
        </w:rPr>
        <w:t>I</w:t>
      </w:r>
      <w:r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E27656">
        <w:rPr>
          <w:rFonts w:ascii="Times New Roman" w:hAnsi="Times New Roman"/>
          <w:color w:val="auto"/>
          <w:sz w:val="25"/>
          <w:szCs w:val="25"/>
        </w:rPr>
        <w:t>23</w:t>
      </w:r>
      <w:r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E27656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E27656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E27656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3E04D4">
        <w:rPr>
          <w:rFonts w:ascii="Times New Roman" w:hAnsi="Times New Roman"/>
          <w:b/>
          <w:sz w:val="28"/>
          <w:szCs w:val="26"/>
          <w:lang w:eastAsia="ru-RU"/>
        </w:rPr>
        <w:t>143</w:t>
      </w:r>
    </w:p>
    <w:p w:rsidR="00E27656" w:rsidRPr="00E27656" w:rsidRDefault="003E04D4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«30» мая</w:t>
      </w:r>
      <w:r w:rsidR="00E27656" w:rsidRPr="00E27656">
        <w:rPr>
          <w:rFonts w:ascii="Times New Roman" w:hAnsi="Times New Roman"/>
          <w:b/>
          <w:sz w:val="28"/>
          <w:szCs w:val="28"/>
          <w:lang w:eastAsia="ru-RU"/>
        </w:rPr>
        <w:t xml:space="preserve"> 2017 г.                                                                                 </w:t>
      </w:r>
      <w:r w:rsidR="00E27656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E27656" w:rsidRPr="00E27656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E27656" w:rsidRPr="00E27656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7E6B77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E6B77" w:rsidRPr="001E5231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1E5231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1E5231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1E5231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1E5231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1E5231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1E5231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1E5231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1E5231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E523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1E5231">
        <w:rPr>
          <w:rFonts w:ascii="Times New Roman" w:hAnsi="Times New Roman"/>
          <w:b/>
          <w:i/>
          <w:sz w:val="26"/>
          <w:szCs w:val="26"/>
          <w:lang w:eastAsia="ru-RU"/>
        </w:rPr>
        <w:t>за 2016</w:t>
      </w:r>
      <w:r w:rsidRPr="001E5231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7E6B77" w:rsidRPr="001E5231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E6B77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>
        <w:rPr>
          <w:b/>
          <w:bCs/>
          <w:iCs/>
          <w:sz w:val="26"/>
          <w:szCs w:val="26"/>
        </w:rPr>
        <w:t>решил:</w:t>
      </w:r>
    </w:p>
    <w:p w:rsidR="007E6B77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>
        <w:rPr>
          <w:rFonts w:ascii="Times New Roman" w:hAnsi="Times New Roman"/>
          <w:bCs/>
          <w:iCs/>
          <w:sz w:val="26"/>
          <w:szCs w:val="26"/>
        </w:rPr>
        <w:t>за 201</w:t>
      </w:r>
      <w:r w:rsidR="001E5231">
        <w:rPr>
          <w:rFonts w:ascii="Times New Roman" w:hAnsi="Times New Roman"/>
          <w:bCs/>
          <w:iCs/>
          <w:sz w:val="26"/>
          <w:szCs w:val="26"/>
        </w:rPr>
        <w:t>6</w:t>
      </w:r>
      <w:r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670E7B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670E7B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670E7B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0E7B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670E7B" w:rsidRDefault="00670E7B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670E7B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Кичера» третьего созыва по бюджету и местным налогам (председатель комиссии Назаралиева М.И.).</w:t>
      </w:r>
      <w:r w:rsidRPr="00670E7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1E5231" w:rsidRDefault="001E5231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E5231" w:rsidRPr="00670E7B" w:rsidRDefault="001E5231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E0CCC" w:rsidRDefault="00B3469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>Председатель Совета депутатов муниципального</w:t>
      </w:r>
    </w:p>
    <w:p w:rsidR="00B34699" w:rsidRDefault="00B3469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>Образования городского поселения «поселок Кичера»:                     Р.А. Привалова</w:t>
      </w:r>
    </w:p>
    <w:p w:rsidR="00DE0CCC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B34699" w:rsidRDefault="00B3469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B34699" w:rsidRDefault="00B3469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4C0F51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4C0F51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4C0F51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4C0F51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4C0F51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4C0F51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4C0F51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4C0F51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4C0F51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DE0CCC" w:rsidRDefault="00DE0CCC" w:rsidP="001E5231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733F77" w:rsidRDefault="00733F77" w:rsidP="001E5231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733F77" w:rsidRDefault="00733F77" w:rsidP="001E5231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733F77" w:rsidRPr="00670E7B" w:rsidRDefault="00733F77" w:rsidP="001E5231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670E7B" w:rsidRPr="00DE0CCC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E0CCC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5B17E1" w:rsidRDefault="005B17E1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E0CCC" w:rsidRPr="00DE0CCC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CCC">
        <w:rPr>
          <w:rFonts w:ascii="Times New Roman" w:hAnsi="Times New Roman"/>
          <w:b/>
          <w:sz w:val="28"/>
          <w:szCs w:val="28"/>
          <w:lang w:eastAsia="ru-RU"/>
        </w:rPr>
        <w:t>О Т Ч Е Т</w:t>
      </w:r>
    </w:p>
    <w:p w:rsidR="00DE0CCC" w:rsidRPr="00DE0CCC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CCC">
        <w:rPr>
          <w:rFonts w:ascii="Times New Roman" w:hAnsi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DE0CCC" w:rsidRPr="00DE0CCC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CCC">
        <w:rPr>
          <w:rFonts w:ascii="Times New Roman" w:hAnsi="Times New Roman"/>
          <w:b/>
          <w:sz w:val="28"/>
          <w:szCs w:val="28"/>
          <w:lang w:eastAsia="ru-RU"/>
        </w:rPr>
        <w:t>администрации МО ГП «поселок Кичера»</w:t>
      </w:r>
    </w:p>
    <w:p w:rsidR="00DE0CCC" w:rsidRPr="00DE0CCC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0CCC">
        <w:rPr>
          <w:rFonts w:ascii="Times New Roman" w:hAnsi="Times New Roman"/>
          <w:b/>
          <w:sz w:val="28"/>
          <w:szCs w:val="28"/>
          <w:lang w:eastAsia="ru-RU"/>
        </w:rPr>
        <w:t>за 2016 год</w:t>
      </w:r>
    </w:p>
    <w:p w:rsidR="00DE0CCC" w:rsidRPr="00DE0CCC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19DF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119DF" w:rsidRPr="00DE0CCC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З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а </w:t>
      </w:r>
      <w:r>
        <w:rPr>
          <w:rFonts w:ascii="Times New Roman" w:hAnsi="Times New Roman"/>
          <w:sz w:val="25"/>
          <w:szCs w:val="25"/>
          <w:lang w:eastAsia="ru-RU"/>
        </w:rPr>
        <w:t>2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016 год </w:t>
      </w:r>
      <w:r>
        <w:rPr>
          <w:rFonts w:ascii="Times New Roman" w:hAnsi="Times New Roman"/>
          <w:sz w:val="25"/>
          <w:szCs w:val="25"/>
          <w:lang w:eastAsia="ru-RU"/>
        </w:rPr>
        <w:t xml:space="preserve">доходная часть </w:t>
      </w:r>
      <w:r w:rsidR="00DE0CCC" w:rsidRPr="00DE0CCC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DB4F6F">
        <w:rPr>
          <w:rFonts w:ascii="Times New Roman" w:hAnsi="Times New Roman"/>
          <w:sz w:val="25"/>
          <w:szCs w:val="25"/>
          <w:lang w:eastAsia="ru-RU"/>
        </w:rPr>
        <w:t>,</w:t>
      </w:r>
      <w:r w:rsidR="00DB28C3">
        <w:rPr>
          <w:rFonts w:ascii="Times New Roman" w:hAnsi="Times New Roman"/>
          <w:sz w:val="25"/>
          <w:szCs w:val="25"/>
          <w:lang w:eastAsia="ru-RU"/>
        </w:rPr>
        <w:t xml:space="preserve"> при плане </w:t>
      </w:r>
      <w:r w:rsidR="00DB28C3" w:rsidRPr="00DB28C3">
        <w:rPr>
          <w:rFonts w:ascii="Times New Roman" w:hAnsi="Times New Roman"/>
          <w:b/>
          <w:sz w:val="25"/>
          <w:szCs w:val="25"/>
          <w:lang w:eastAsia="ru-RU"/>
        </w:rPr>
        <w:t>8</w:t>
      </w:r>
      <w:r w:rsidR="00DB28C3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B28C3" w:rsidRPr="00DB28C3">
        <w:rPr>
          <w:rFonts w:ascii="Times New Roman" w:hAnsi="Times New Roman"/>
          <w:b/>
          <w:sz w:val="25"/>
          <w:szCs w:val="25"/>
          <w:lang w:eastAsia="ru-RU"/>
        </w:rPr>
        <w:t>723</w:t>
      </w:r>
      <w:r w:rsidR="00DB28C3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B28C3" w:rsidRPr="00DB28C3">
        <w:rPr>
          <w:rFonts w:ascii="Times New Roman" w:hAnsi="Times New Roman"/>
          <w:b/>
          <w:sz w:val="25"/>
          <w:szCs w:val="25"/>
          <w:lang w:eastAsia="ru-RU"/>
        </w:rPr>
        <w:t>734,36</w:t>
      </w:r>
      <w:r w:rsidR="00DB28C3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DB4F6F">
        <w:rPr>
          <w:rFonts w:ascii="Times New Roman" w:hAnsi="Times New Roman"/>
          <w:sz w:val="25"/>
          <w:szCs w:val="25"/>
          <w:lang w:eastAsia="ru-RU"/>
        </w:rPr>
        <w:t>, фактически</w:t>
      </w:r>
      <w:r w:rsidR="00DE0CCC" w:rsidRPr="00DE0CCC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DE0CCC" w:rsidRPr="00DE0CCC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DE0CCC" w:rsidRPr="008C1F65">
        <w:rPr>
          <w:rFonts w:ascii="Times New Roman" w:hAnsi="Times New Roman"/>
          <w:b/>
          <w:sz w:val="25"/>
          <w:szCs w:val="25"/>
          <w:lang w:eastAsia="ru-RU"/>
        </w:rPr>
        <w:t>8</w:t>
      </w:r>
      <w:r w:rsidRPr="008C1F65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E0CCC" w:rsidRPr="008C1F65">
        <w:rPr>
          <w:rFonts w:ascii="Times New Roman" w:hAnsi="Times New Roman"/>
          <w:b/>
          <w:sz w:val="25"/>
          <w:szCs w:val="25"/>
          <w:lang w:eastAsia="ru-RU"/>
        </w:rPr>
        <w:t>7</w:t>
      </w:r>
      <w:r w:rsidR="00DB28C3">
        <w:rPr>
          <w:rFonts w:ascii="Times New Roman" w:hAnsi="Times New Roman"/>
          <w:b/>
          <w:sz w:val="25"/>
          <w:szCs w:val="25"/>
          <w:lang w:eastAsia="ru-RU"/>
        </w:rPr>
        <w:t>19</w:t>
      </w:r>
      <w:r w:rsidRPr="008C1F65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E0CCC" w:rsidRPr="008C1F65">
        <w:rPr>
          <w:rFonts w:ascii="Times New Roman" w:hAnsi="Times New Roman"/>
          <w:b/>
          <w:sz w:val="25"/>
          <w:szCs w:val="25"/>
          <w:lang w:eastAsia="ru-RU"/>
        </w:rPr>
        <w:t>7</w:t>
      </w:r>
      <w:r w:rsidR="00DB28C3">
        <w:rPr>
          <w:rFonts w:ascii="Times New Roman" w:hAnsi="Times New Roman"/>
          <w:b/>
          <w:sz w:val="25"/>
          <w:szCs w:val="25"/>
          <w:lang w:eastAsia="ru-RU"/>
        </w:rPr>
        <w:t>10,68</w:t>
      </w:r>
      <w:r w:rsidR="00DE0CC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E0CCC" w:rsidRPr="00DE0CCC">
        <w:rPr>
          <w:rFonts w:ascii="Times New Roman" w:hAnsi="Times New Roman"/>
          <w:sz w:val="25"/>
          <w:szCs w:val="25"/>
          <w:lang w:eastAsia="ru-RU"/>
        </w:rPr>
        <w:t xml:space="preserve">рублей, </w:t>
      </w:r>
      <w:r>
        <w:rPr>
          <w:rFonts w:ascii="Times New Roman" w:hAnsi="Times New Roman"/>
          <w:sz w:val="25"/>
          <w:szCs w:val="25"/>
          <w:lang w:eastAsia="ru-RU"/>
        </w:rPr>
        <w:t xml:space="preserve">из них: налоговые и неналоговые доходы составляют в сумме </w:t>
      </w:r>
      <w:r w:rsidRPr="008C1F65">
        <w:rPr>
          <w:rFonts w:ascii="Times New Roman" w:hAnsi="Times New Roman"/>
          <w:b/>
          <w:sz w:val="25"/>
          <w:szCs w:val="25"/>
          <w:lang w:eastAsia="ru-RU"/>
        </w:rPr>
        <w:t>5 261 298,05</w:t>
      </w:r>
      <w:r>
        <w:rPr>
          <w:rFonts w:ascii="Times New Roman" w:hAnsi="Times New Roman"/>
          <w:sz w:val="25"/>
          <w:szCs w:val="25"/>
          <w:lang w:eastAsia="ru-RU"/>
        </w:rPr>
        <w:t xml:space="preserve"> рублей, б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езвозмездные поступления из </w:t>
      </w:r>
      <w:r w:rsidR="004849A4">
        <w:rPr>
          <w:rFonts w:ascii="Times New Roman" w:hAnsi="Times New Roman"/>
          <w:sz w:val="25"/>
          <w:szCs w:val="25"/>
          <w:lang w:eastAsia="ru-RU"/>
        </w:rPr>
        <w:t xml:space="preserve">других 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бюджетов составили </w:t>
      </w:r>
      <w:r w:rsidRPr="008C1F65">
        <w:rPr>
          <w:rFonts w:ascii="Times New Roman" w:hAnsi="Times New Roman"/>
          <w:b/>
          <w:sz w:val="25"/>
          <w:szCs w:val="25"/>
          <w:lang w:eastAsia="ru-RU"/>
        </w:rPr>
        <w:t>3 4</w:t>
      </w:r>
      <w:r w:rsidR="00DB28C3">
        <w:rPr>
          <w:rFonts w:ascii="Times New Roman" w:hAnsi="Times New Roman"/>
          <w:b/>
          <w:sz w:val="25"/>
          <w:szCs w:val="25"/>
          <w:lang w:eastAsia="ru-RU"/>
        </w:rPr>
        <w:t>58 412</w:t>
      </w:r>
      <w:r w:rsidRPr="008C1F65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DB28C3">
        <w:rPr>
          <w:rFonts w:ascii="Times New Roman" w:hAnsi="Times New Roman"/>
          <w:b/>
          <w:sz w:val="25"/>
          <w:szCs w:val="25"/>
          <w:lang w:eastAsia="ru-RU"/>
        </w:rPr>
        <w:t>63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руб</w:t>
      </w:r>
      <w:r>
        <w:rPr>
          <w:rFonts w:ascii="Times New Roman" w:hAnsi="Times New Roman"/>
          <w:sz w:val="25"/>
          <w:szCs w:val="25"/>
          <w:lang w:eastAsia="ru-RU"/>
        </w:rPr>
        <w:t>лей</w:t>
      </w:r>
      <w:r w:rsidR="004849A4">
        <w:rPr>
          <w:rFonts w:ascii="Times New Roman" w:hAnsi="Times New Roman"/>
          <w:sz w:val="25"/>
          <w:szCs w:val="25"/>
          <w:lang w:eastAsia="ru-RU"/>
        </w:rPr>
        <w:t>,</w:t>
      </w:r>
      <w:r w:rsidR="008C1F65">
        <w:rPr>
          <w:rFonts w:ascii="Times New Roman" w:hAnsi="Times New Roman"/>
          <w:sz w:val="25"/>
          <w:szCs w:val="25"/>
          <w:lang w:eastAsia="ru-RU"/>
        </w:rPr>
        <w:t xml:space="preserve"> -</w:t>
      </w:r>
      <w:r w:rsidR="004849A4">
        <w:rPr>
          <w:rFonts w:ascii="Times New Roman" w:hAnsi="Times New Roman"/>
          <w:sz w:val="25"/>
          <w:szCs w:val="25"/>
          <w:lang w:eastAsia="ru-RU"/>
        </w:rPr>
        <w:t xml:space="preserve"> в том числе: из федерального бюджета 276 500,00 руб., из</w:t>
      </w:r>
      <w:r w:rsidR="004849A4" w:rsidRPr="004849A4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849A4" w:rsidRPr="00DE0CCC">
        <w:rPr>
          <w:rFonts w:ascii="Times New Roman" w:hAnsi="Times New Roman"/>
          <w:sz w:val="25"/>
          <w:szCs w:val="25"/>
          <w:lang w:eastAsia="ru-RU"/>
        </w:rPr>
        <w:t>республиканского</w:t>
      </w:r>
      <w:r w:rsidR="004849A4">
        <w:rPr>
          <w:rFonts w:ascii="Times New Roman" w:hAnsi="Times New Roman"/>
          <w:sz w:val="25"/>
          <w:szCs w:val="25"/>
          <w:lang w:eastAsia="ru-RU"/>
        </w:rPr>
        <w:t xml:space="preserve"> бюджета </w:t>
      </w:r>
      <w:r w:rsidR="00DB28C3">
        <w:rPr>
          <w:rFonts w:ascii="Times New Roman" w:hAnsi="Times New Roman"/>
          <w:sz w:val="25"/>
          <w:szCs w:val="25"/>
          <w:lang w:eastAsia="ru-RU"/>
        </w:rPr>
        <w:t xml:space="preserve">(план </w:t>
      </w:r>
      <w:r w:rsidR="004849A4">
        <w:rPr>
          <w:rFonts w:ascii="Times New Roman" w:hAnsi="Times New Roman"/>
          <w:sz w:val="25"/>
          <w:szCs w:val="25"/>
          <w:lang w:eastAsia="ru-RU"/>
        </w:rPr>
        <w:t>513 399,</w:t>
      </w:r>
      <w:r w:rsidR="008C1F65">
        <w:rPr>
          <w:rFonts w:ascii="Times New Roman" w:hAnsi="Times New Roman"/>
          <w:sz w:val="25"/>
          <w:szCs w:val="25"/>
          <w:lang w:eastAsia="ru-RU"/>
        </w:rPr>
        <w:t>31 руб.</w:t>
      </w:r>
      <w:r w:rsidR="00DB28C3">
        <w:rPr>
          <w:rFonts w:ascii="Times New Roman" w:hAnsi="Times New Roman"/>
          <w:sz w:val="25"/>
          <w:szCs w:val="25"/>
          <w:lang w:eastAsia="ru-RU"/>
        </w:rPr>
        <w:t xml:space="preserve">) – </w:t>
      </w:r>
      <w:r w:rsidR="00DB28C3" w:rsidRPr="00DB28C3">
        <w:rPr>
          <w:rFonts w:ascii="Times New Roman" w:hAnsi="Times New Roman"/>
          <w:b/>
          <w:sz w:val="25"/>
          <w:szCs w:val="25"/>
          <w:lang w:eastAsia="ru-RU"/>
        </w:rPr>
        <w:t>509 375,63</w:t>
      </w:r>
      <w:r w:rsidR="00DB28C3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="008C1F65">
        <w:rPr>
          <w:rFonts w:ascii="Times New Roman" w:hAnsi="Times New Roman"/>
          <w:sz w:val="25"/>
          <w:szCs w:val="25"/>
          <w:lang w:eastAsia="ru-RU"/>
        </w:rPr>
        <w:t xml:space="preserve"> и</w:t>
      </w:r>
      <w:r w:rsidR="004849A4" w:rsidRPr="00DE0CC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849A4">
        <w:rPr>
          <w:rFonts w:ascii="Times New Roman" w:hAnsi="Times New Roman"/>
          <w:sz w:val="25"/>
          <w:szCs w:val="25"/>
          <w:lang w:eastAsia="ru-RU"/>
        </w:rPr>
        <w:t>финансовая помощь из</w:t>
      </w:r>
      <w:r w:rsidR="004849A4" w:rsidRPr="00DE0CCC">
        <w:rPr>
          <w:rFonts w:ascii="Times New Roman" w:hAnsi="Times New Roman"/>
          <w:sz w:val="25"/>
          <w:szCs w:val="25"/>
          <w:lang w:eastAsia="ru-RU"/>
        </w:rPr>
        <w:t xml:space="preserve"> районного</w:t>
      </w:r>
      <w:r w:rsidR="008C1F65">
        <w:rPr>
          <w:rFonts w:ascii="Times New Roman" w:hAnsi="Times New Roman"/>
          <w:sz w:val="25"/>
          <w:szCs w:val="25"/>
          <w:lang w:eastAsia="ru-RU"/>
        </w:rPr>
        <w:t xml:space="preserve"> бюджета на сумму 2 672 537,00 руб.</w:t>
      </w:r>
    </w:p>
    <w:p w:rsidR="005119DF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Сравнивая с аналогичным периодом 2015 года доходная часть бюджета муниципального образования увеличилась на сумму </w:t>
      </w:r>
      <w:r w:rsidR="004849A4" w:rsidRPr="008C1F65">
        <w:rPr>
          <w:rFonts w:ascii="Times New Roman" w:hAnsi="Times New Roman"/>
          <w:b/>
          <w:sz w:val="25"/>
          <w:szCs w:val="25"/>
          <w:lang w:eastAsia="ru-RU"/>
        </w:rPr>
        <w:t>34</w:t>
      </w:r>
      <w:r w:rsidR="003502BA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4849A4" w:rsidRPr="008C1F65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3502BA">
        <w:rPr>
          <w:rFonts w:ascii="Times New Roman" w:hAnsi="Times New Roman"/>
          <w:b/>
          <w:sz w:val="25"/>
          <w:szCs w:val="25"/>
          <w:lang w:eastAsia="ru-RU"/>
        </w:rPr>
        <w:t>640</w:t>
      </w:r>
      <w:r w:rsidR="004849A4" w:rsidRPr="008C1F65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3502BA">
        <w:rPr>
          <w:rFonts w:ascii="Times New Roman" w:hAnsi="Times New Roman"/>
          <w:b/>
          <w:sz w:val="25"/>
          <w:szCs w:val="25"/>
          <w:lang w:eastAsia="ru-RU"/>
        </w:rPr>
        <w:t>21</w:t>
      </w:r>
      <w:r w:rsidR="004849A4">
        <w:rPr>
          <w:rFonts w:ascii="Times New Roman" w:hAnsi="Times New Roman"/>
          <w:sz w:val="25"/>
          <w:szCs w:val="25"/>
          <w:lang w:eastAsia="ru-RU"/>
        </w:rPr>
        <w:t xml:space="preserve"> руб</w:t>
      </w:r>
      <w:r w:rsidR="008C1F65">
        <w:rPr>
          <w:rFonts w:ascii="Times New Roman" w:hAnsi="Times New Roman"/>
          <w:sz w:val="25"/>
          <w:szCs w:val="25"/>
          <w:lang w:eastAsia="ru-RU"/>
        </w:rPr>
        <w:t>.</w:t>
      </w:r>
      <w:r w:rsidR="004849A4">
        <w:rPr>
          <w:rFonts w:ascii="Times New Roman" w:hAnsi="Times New Roman"/>
          <w:sz w:val="25"/>
          <w:szCs w:val="25"/>
          <w:lang w:eastAsia="ru-RU"/>
        </w:rPr>
        <w:t>, в том числе: налоговые и неналоговые доходы на сумму 315 802,</w:t>
      </w:r>
      <w:r w:rsidR="008C1F65">
        <w:rPr>
          <w:rFonts w:ascii="Times New Roman" w:hAnsi="Times New Roman"/>
          <w:sz w:val="25"/>
          <w:szCs w:val="25"/>
          <w:lang w:eastAsia="ru-RU"/>
        </w:rPr>
        <w:t>92 руб.</w:t>
      </w:r>
      <w:r w:rsidR="004849A4">
        <w:rPr>
          <w:rFonts w:ascii="Times New Roman" w:hAnsi="Times New Roman"/>
          <w:sz w:val="25"/>
          <w:szCs w:val="25"/>
          <w:lang w:eastAsia="ru-RU"/>
        </w:rPr>
        <w:t>,</w:t>
      </w:r>
      <w:r w:rsidR="008C1F6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B17E1">
        <w:rPr>
          <w:rFonts w:ascii="Times New Roman" w:hAnsi="Times New Roman"/>
          <w:sz w:val="25"/>
          <w:szCs w:val="25"/>
          <w:lang w:eastAsia="ru-RU"/>
        </w:rPr>
        <w:t>финансовая помощь из районного бюджета на сумму 755 703,00 руб. Уменьшилось финансирование из федерального бюджета на 3600,00 руб., из республиканского бюджета на 7</w:t>
      </w:r>
      <w:r w:rsidR="003502BA">
        <w:rPr>
          <w:rFonts w:ascii="Times New Roman" w:hAnsi="Times New Roman"/>
          <w:sz w:val="25"/>
          <w:szCs w:val="25"/>
          <w:lang w:eastAsia="ru-RU"/>
        </w:rPr>
        <w:t>23</w:t>
      </w:r>
      <w:r w:rsidR="005B17E1">
        <w:rPr>
          <w:rFonts w:ascii="Times New Roman" w:hAnsi="Times New Roman"/>
          <w:sz w:val="25"/>
          <w:szCs w:val="25"/>
          <w:lang w:eastAsia="ru-RU"/>
        </w:rPr>
        <w:t xml:space="preserve"> 2</w:t>
      </w:r>
      <w:r w:rsidR="003502BA">
        <w:rPr>
          <w:rFonts w:ascii="Times New Roman" w:hAnsi="Times New Roman"/>
          <w:sz w:val="25"/>
          <w:szCs w:val="25"/>
          <w:lang w:eastAsia="ru-RU"/>
        </w:rPr>
        <w:t>65</w:t>
      </w:r>
      <w:r w:rsidR="005B17E1">
        <w:rPr>
          <w:rFonts w:ascii="Times New Roman" w:hAnsi="Times New Roman"/>
          <w:sz w:val="25"/>
          <w:szCs w:val="25"/>
          <w:lang w:eastAsia="ru-RU"/>
        </w:rPr>
        <w:t>,</w:t>
      </w:r>
      <w:r w:rsidR="003502BA">
        <w:rPr>
          <w:rFonts w:ascii="Times New Roman" w:hAnsi="Times New Roman"/>
          <w:sz w:val="25"/>
          <w:szCs w:val="25"/>
          <w:lang w:eastAsia="ru-RU"/>
        </w:rPr>
        <w:t>71</w:t>
      </w:r>
      <w:r w:rsidR="005B17E1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5B17E1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495"/>
        <w:gridCol w:w="1559"/>
        <w:gridCol w:w="1559"/>
        <w:gridCol w:w="1751"/>
      </w:tblGrid>
      <w:tr w:rsidR="008D1430" w:rsidTr="008D1430">
        <w:tc>
          <w:tcPr>
            <w:tcW w:w="5495" w:type="dxa"/>
            <w:vAlign w:val="center"/>
          </w:tcPr>
          <w:p w:rsidR="008D1430" w:rsidRPr="0033536D" w:rsidRDefault="008D1430" w:rsidP="008D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536D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D1430" w:rsidRPr="0033536D" w:rsidRDefault="008D1430" w:rsidP="008D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536D">
              <w:rPr>
                <w:rFonts w:ascii="Times New Roman" w:hAnsi="Times New Roman"/>
                <w:b/>
                <w:sz w:val="22"/>
                <w:szCs w:val="22"/>
              </w:rPr>
              <w:t>2015 г.</w:t>
            </w:r>
          </w:p>
        </w:tc>
        <w:tc>
          <w:tcPr>
            <w:tcW w:w="1559" w:type="dxa"/>
            <w:vAlign w:val="center"/>
          </w:tcPr>
          <w:p w:rsidR="008D1430" w:rsidRPr="0033536D" w:rsidRDefault="008D1430" w:rsidP="008D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536D">
              <w:rPr>
                <w:rFonts w:ascii="Times New Roman" w:hAnsi="Times New Roman"/>
                <w:b/>
                <w:sz w:val="22"/>
                <w:szCs w:val="22"/>
              </w:rPr>
              <w:t>2016 г.</w:t>
            </w:r>
          </w:p>
        </w:tc>
        <w:tc>
          <w:tcPr>
            <w:tcW w:w="1751" w:type="dxa"/>
            <w:vAlign w:val="center"/>
          </w:tcPr>
          <w:p w:rsidR="008D1430" w:rsidRPr="0033536D" w:rsidRDefault="008D1430" w:rsidP="008D143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536D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8D1430" w:rsidTr="008D1430">
        <w:tc>
          <w:tcPr>
            <w:tcW w:w="5495" w:type="dxa"/>
            <w:vAlign w:val="center"/>
          </w:tcPr>
          <w:p w:rsidR="008D1430" w:rsidRPr="008D1430" w:rsidRDefault="008D1430" w:rsidP="008D1430">
            <w:pPr>
              <w:rPr>
                <w:rFonts w:ascii="Times New Roman" w:hAnsi="Times New Roman"/>
                <w:sz w:val="22"/>
                <w:szCs w:val="22"/>
              </w:rPr>
            </w:pPr>
            <w:r w:rsidRPr="008D1430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4 945 495,13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5 261 298,05</w:t>
            </w:r>
          </w:p>
        </w:tc>
        <w:tc>
          <w:tcPr>
            <w:tcW w:w="1751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+315 802,92</w:t>
            </w:r>
          </w:p>
        </w:tc>
      </w:tr>
      <w:tr w:rsidR="008D1430" w:rsidTr="008D1430">
        <w:tc>
          <w:tcPr>
            <w:tcW w:w="5495" w:type="dxa"/>
            <w:vAlign w:val="center"/>
          </w:tcPr>
          <w:p w:rsidR="008D1430" w:rsidRPr="008D1430" w:rsidRDefault="008D1430" w:rsidP="008D14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280 100,00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276 500,00</w:t>
            </w:r>
          </w:p>
        </w:tc>
        <w:tc>
          <w:tcPr>
            <w:tcW w:w="1751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-3 600,00</w:t>
            </w:r>
          </w:p>
        </w:tc>
      </w:tr>
      <w:tr w:rsidR="008D1430" w:rsidTr="008D1430">
        <w:tc>
          <w:tcPr>
            <w:tcW w:w="5495" w:type="dxa"/>
            <w:vAlign w:val="center"/>
          </w:tcPr>
          <w:p w:rsidR="008D1430" w:rsidRPr="008D1430" w:rsidRDefault="008D1430" w:rsidP="008D14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1 232 641,34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350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502BA">
              <w:rPr>
                <w:rFonts w:ascii="Times New Roman" w:hAnsi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3502BA">
              <w:rPr>
                <w:rFonts w:ascii="Times New Roman" w:hAnsi="Times New Roman"/>
                <w:sz w:val="22"/>
                <w:szCs w:val="22"/>
              </w:rPr>
              <w:t>375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3502BA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51" w:type="dxa"/>
            <w:vAlign w:val="center"/>
          </w:tcPr>
          <w:p w:rsidR="008D1430" w:rsidRPr="008D1430" w:rsidRDefault="008D1430" w:rsidP="00350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-7</w:t>
            </w:r>
            <w:r w:rsidR="003502BA">
              <w:rPr>
                <w:rFonts w:ascii="Times New Roman" w:hAnsi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</w:rPr>
              <w:t> 2</w:t>
            </w:r>
            <w:r w:rsidR="003502BA">
              <w:rPr>
                <w:rFonts w:ascii="Times New Roman" w:hAnsi="Times New Roman"/>
                <w:sz w:val="22"/>
                <w:szCs w:val="22"/>
              </w:rPr>
              <w:t>65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3502BA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8D1430" w:rsidTr="008D1430">
        <w:tc>
          <w:tcPr>
            <w:tcW w:w="5495" w:type="dxa"/>
            <w:vAlign w:val="center"/>
          </w:tcPr>
          <w:p w:rsidR="008D1430" w:rsidRPr="008D1430" w:rsidRDefault="008D1430" w:rsidP="008D14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1 916 834,00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2 672 537,00</w:t>
            </w:r>
          </w:p>
        </w:tc>
        <w:tc>
          <w:tcPr>
            <w:tcW w:w="1751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+755 703,00</w:t>
            </w:r>
          </w:p>
        </w:tc>
      </w:tr>
      <w:tr w:rsidR="008D1430" w:rsidTr="008D1430">
        <w:tc>
          <w:tcPr>
            <w:tcW w:w="5495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b/>
              </w:rPr>
            </w:pPr>
            <w:r w:rsidRPr="008D1430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8D14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8 375 070,47</w:t>
            </w:r>
          </w:p>
        </w:tc>
        <w:tc>
          <w:tcPr>
            <w:tcW w:w="1559" w:type="dxa"/>
            <w:vAlign w:val="center"/>
          </w:tcPr>
          <w:p w:rsidR="008D1430" w:rsidRPr="008D1430" w:rsidRDefault="008D1430" w:rsidP="003502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8 7</w:t>
            </w:r>
            <w:r w:rsidR="003502BA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 </w:t>
            </w:r>
            <w:r w:rsidR="003502BA">
              <w:rPr>
                <w:rFonts w:ascii="Times New Roman" w:hAnsi="Times New Roman"/>
                <w:b/>
              </w:rPr>
              <w:t>710</w:t>
            </w:r>
            <w:r>
              <w:rPr>
                <w:rFonts w:ascii="Times New Roman" w:hAnsi="Times New Roman"/>
                <w:b/>
              </w:rPr>
              <w:t>,</w:t>
            </w:r>
            <w:r w:rsidR="003502BA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751" w:type="dxa"/>
            <w:vAlign w:val="center"/>
          </w:tcPr>
          <w:p w:rsidR="008D1430" w:rsidRPr="008D1430" w:rsidRDefault="008D1430" w:rsidP="003502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+34</w:t>
            </w:r>
            <w:r w:rsidR="003502B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 6</w:t>
            </w:r>
            <w:r w:rsidR="003502BA">
              <w:rPr>
                <w:rFonts w:ascii="Times New Roman" w:hAnsi="Times New Roman"/>
                <w:b/>
              </w:rPr>
              <w:t>40</w:t>
            </w:r>
            <w:r>
              <w:rPr>
                <w:rFonts w:ascii="Times New Roman" w:hAnsi="Times New Roman"/>
                <w:b/>
              </w:rPr>
              <w:t>,</w:t>
            </w:r>
            <w:r w:rsidR="003502BA">
              <w:rPr>
                <w:rFonts w:ascii="Times New Roman" w:hAnsi="Times New Roman"/>
                <w:b/>
              </w:rPr>
              <w:t>21</w:t>
            </w:r>
          </w:p>
        </w:tc>
      </w:tr>
    </w:tbl>
    <w:p w:rsidR="005119DF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5B17E1">
        <w:rPr>
          <w:rFonts w:ascii="Times New Roman" w:hAnsi="Times New Roman"/>
          <w:sz w:val="25"/>
          <w:szCs w:val="25"/>
          <w:lang w:eastAsia="ru-RU"/>
        </w:rPr>
        <w:t>В</w:t>
      </w:r>
      <w:r w:rsidR="00DE0CCC" w:rsidRPr="00DE0CCC">
        <w:rPr>
          <w:rFonts w:ascii="Times New Roman" w:hAnsi="Times New Roman"/>
          <w:sz w:val="25"/>
          <w:szCs w:val="25"/>
          <w:lang w:eastAsia="ru-RU"/>
        </w:rPr>
        <w:t xml:space="preserve"> структуре налоговых и неналоговых доходов за </w:t>
      </w:r>
      <w:r>
        <w:rPr>
          <w:rFonts w:ascii="Times New Roman" w:hAnsi="Times New Roman"/>
          <w:sz w:val="25"/>
          <w:szCs w:val="25"/>
          <w:lang w:eastAsia="ru-RU"/>
        </w:rPr>
        <w:t>анализируемый период наибольший удельный вес занимают поступления по налогу на доходы физических лиц</w:t>
      </w:r>
      <w:r w:rsidR="00DE0CCC" w:rsidRPr="00DE0CC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>
        <w:rPr>
          <w:rFonts w:ascii="Times New Roman" w:hAnsi="Times New Roman"/>
          <w:sz w:val="25"/>
          <w:szCs w:val="25"/>
          <w:lang w:eastAsia="ru-RU"/>
        </w:rPr>
        <w:t>81,4</w:t>
      </w:r>
      <w:r w:rsidR="0033536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>
        <w:rPr>
          <w:rFonts w:ascii="Times New Roman" w:hAnsi="Times New Roman"/>
          <w:sz w:val="25"/>
          <w:szCs w:val="25"/>
          <w:lang w:eastAsia="ru-RU"/>
        </w:rPr>
        <w:t>%, доходы от уплаты акцизов на нефтепродукты 9,3</w:t>
      </w:r>
      <w:r w:rsidR="0033536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04BC9">
        <w:rPr>
          <w:rFonts w:ascii="Times New Roman" w:hAnsi="Times New Roman"/>
          <w:sz w:val="25"/>
          <w:szCs w:val="25"/>
          <w:lang w:eastAsia="ru-RU"/>
        </w:rPr>
        <w:t xml:space="preserve">%, </w:t>
      </w:r>
      <w:r w:rsidR="0033536D">
        <w:rPr>
          <w:rFonts w:ascii="Times New Roman" w:hAnsi="Times New Roman"/>
          <w:sz w:val="25"/>
          <w:szCs w:val="25"/>
          <w:lang w:eastAsia="ru-RU"/>
        </w:rPr>
        <w:t>налоги на имущество 6,3 %, доходы от использования имущества, находящегося в государственной и муниципальной собственности 2,9 %</w:t>
      </w:r>
      <w:r w:rsidR="00DB28C3">
        <w:rPr>
          <w:rFonts w:ascii="Times New Roman" w:hAnsi="Times New Roman"/>
          <w:sz w:val="25"/>
          <w:szCs w:val="25"/>
          <w:lang w:eastAsia="ru-RU"/>
        </w:rPr>
        <w:t>, прочие неналоговые доходы 0,1 %.</w:t>
      </w:r>
    </w:p>
    <w:p w:rsidR="00AD2651" w:rsidRPr="00DE0CCC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165"/>
        <w:gridCol w:w="2331"/>
        <w:gridCol w:w="2868"/>
      </w:tblGrid>
      <w:tr w:rsidR="00DE0CCC" w:rsidRPr="00DE0CCC" w:rsidTr="00780890">
        <w:tc>
          <w:tcPr>
            <w:tcW w:w="5295" w:type="dxa"/>
          </w:tcPr>
          <w:p w:rsidR="00DE0CCC" w:rsidRPr="00DE0CCC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0CCC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67" w:type="dxa"/>
          </w:tcPr>
          <w:p w:rsidR="00DE0CCC" w:rsidRPr="00DE0CCC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0CCC">
              <w:rPr>
                <w:rFonts w:ascii="Times New Roman" w:hAnsi="Times New Roman"/>
                <w:b/>
                <w:sz w:val="22"/>
                <w:szCs w:val="22"/>
              </w:rPr>
              <w:t>Сумма (руб.)</w:t>
            </w:r>
          </w:p>
        </w:tc>
        <w:tc>
          <w:tcPr>
            <w:tcW w:w="2929" w:type="dxa"/>
          </w:tcPr>
          <w:p w:rsidR="00DE0CCC" w:rsidRPr="00DE0CCC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0CCC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DE0CCC" w:rsidRPr="00DE0CCC" w:rsidTr="00780890">
        <w:tc>
          <w:tcPr>
            <w:tcW w:w="5295" w:type="dxa"/>
          </w:tcPr>
          <w:p w:rsidR="00DE0CCC" w:rsidRPr="00DE0CCC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CCC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4 281 776,03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81,4 %</w:t>
            </w:r>
          </w:p>
        </w:tc>
      </w:tr>
      <w:tr w:rsidR="00DE0CCC" w:rsidRPr="00DE0CCC" w:rsidTr="00780890">
        <w:tc>
          <w:tcPr>
            <w:tcW w:w="5295" w:type="dxa"/>
          </w:tcPr>
          <w:p w:rsidR="00DE0CCC" w:rsidRPr="00DE0CCC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CCC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67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491 248,13</w:t>
            </w:r>
          </w:p>
        </w:tc>
        <w:tc>
          <w:tcPr>
            <w:tcW w:w="2929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9,3 %</w:t>
            </w:r>
          </w:p>
        </w:tc>
      </w:tr>
      <w:tr w:rsidR="00DE0CCC" w:rsidRPr="00DE0CCC" w:rsidTr="00780890">
        <w:tc>
          <w:tcPr>
            <w:tcW w:w="5295" w:type="dxa"/>
          </w:tcPr>
          <w:p w:rsidR="00DE0CCC" w:rsidRPr="00DE0CCC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CCC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67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331 893,54</w:t>
            </w:r>
          </w:p>
        </w:tc>
        <w:tc>
          <w:tcPr>
            <w:tcW w:w="2929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6,3 %</w:t>
            </w:r>
          </w:p>
        </w:tc>
      </w:tr>
      <w:tr w:rsidR="00DE0CCC" w:rsidRPr="00DE0CCC" w:rsidTr="00780890">
        <w:tc>
          <w:tcPr>
            <w:tcW w:w="5295" w:type="dxa"/>
          </w:tcPr>
          <w:p w:rsidR="00DE0CCC" w:rsidRPr="00DE0CCC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CCC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67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154 367,44</w:t>
            </w:r>
          </w:p>
        </w:tc>
        <w:tc>
          <w:tcPr>
            <w:tcW w:w="2929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2,9 %</w:t>
            </w:r>
          </w:p>
        </w:tc>
      </w:tr>
      <w:tr w:rsidR="00DE0CCC" w:rsidRPr="00DE0CCC" w:rsidTr="00780890">
        <w:tc>
          <w:tcPr>
            <w:tcW w:w="5295" w:type="dxa"/>
          </w:tcPr>
          <w:p w:rsidR="00DE0CCC" w:rsidRPr="00DE0CCC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0CCC">
              <w:rPr>
                <w:rFonts w:ascii="Times New Roman" w:hAnsi="Times New Roman"/>
                <w:sz w:val="22"/>
                <w:szCs w:val="22"/>
              </w:rPr>
              <w:t>-прочие неналоговые доходы</w:t>
            </w:r>
          </w:p>
        </w:tc>
        <w:tc>
          <w:tcPr>
            <w:tcW w:w="2367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2 012,91</w:t>
            </w:r>
          </w:p>
        </w:tc>
        <w:tc>
          <w:tcPr>
            <w:tcW w:w="2929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536D">
              <w:rPr>
                <w:rFonts w:ascii="Times New Roman" w:hAnsi="Times New Roman"/>
                <w:sz w:val="22"/>
                <w:szCs w:val="22"/>
              </w:rPr>
              <w:t>0,1 %</w:t>
            </w:r>
          </w:p>
        </w:tc>
      </w:tr>
      <w:tr w:rsidR="00DE0CCC" w:rsidRPr="00DE0CCC" w:rsidTr="00780890">
        <w:tc>
          <w:tcPr>
            <w:tcW w:w="5295" w:type="dxa"/>
          </w:tcPr>
          <w:p w:rsidR="00DE0CCC" w:rsidRPr="00DE0CCC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0CCC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367" w:type="dxa"/>
            <w:vAlign w:val="center"/>
          </w:tcPr>
          <w:p w:rsidR="00DE0CCC" w:rsidRPr="00DE0CCC" w:rsidRDefault="00B04BC9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536D">
              <w:rPr>
                <w:rFonts w:ascii="Times New Roman" w:hAnsi="Times New Roman"/>
                <w:b/>
                <w:sz w:val="22"/>
                <w:szCs w:val="22"/>
              </w:rPr>
              <w:t>5 261 298,05</w:t>
            </w:r>
          </w:p>
        </w:tc>
        <w:tc>
          <w:tcPr>
            <w:tcW w:w="2929" w:type="dxa"/>
            <w:vAlign w:val="center"/>
          </w:tcPr>
          <w:p w:rsidR="00DE0CCC" w:rsidRPr="00DE0CCC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E0CCC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DE0CCC" w:rsidRPr="00AD2651" w:rsidRDefault="00441854" w:rsidP="0000243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   </w:t>
      </w:r>
      <w:r w:rsidR="00DB28C3" w:rsidRPr="00AD2651">
        <w:rPr>
          <w:rFonts w:ascii="Times New Roman" w:hAnsi="Times New Roman"/>
          <w:sz w:val="25"/>
          <w:szCs w:val="25"/>
          <w:lang w:eastAsia="ru-RU"/>
        </w:rPr>
        <w:t>Расходы местного бюджета за отчетный период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 xml:space="preserve"> при плане 8 592 350,26 руб., фактически</w:t>
      </w:r>
      <w:r w:rsidR="00DB28C3" w:rsidRPr="00AD2651">
        <w:rPr>
          <w:rFonts w:ascii="Times New Roman" w:hAnsi="Times New Roman"/>
          <w:sz w:val="25"/>
          <w:szCs w:val="25"/>
          <w:lang w:eastAsia="ru-RU"/>
        </w:rPr>
        <w:t xml:space="preserve"> исполнены</w:t>
      </w:r>
      <w:r w:rsidR="003502BA" w:rsidRPr="00AD2651">
        <w:rPr>
          <w:rFonts w:ascii="Times New Roman" w:hAnsi="Times New Roman"/>
          <w:sz w:val="25"/>
          <w:szCs w:val="25"/>
          <w:lang w:eastAsia="ru-RU"/>
        </w:rPr>
        <w:t xml:space="preserve"> на</w:t>
      </w:r>
      <w:r w:rsidR="00DB28C3" w:rsidRPr="00AD26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502BA" w:rsidRPr="00AD2651">
        <w:rPr>
          <w:rFonts w:ascii="Times New Roman" w:hAnsi="Times New Roman"/>
          <w:b/>
          <w:sz w:val="25"/>
          <w:szCs w:val="25"/>
          <w:lang w:eastAsia="ru-RU"/>
        </w:rPr>
        <w:t>8 542 944,30</w:t>
      </w:r>
      <w:r w:rsidR="003502BA" w:rsidRPr="00AD2651">
        <w:rPr>
          <w:rFonts w:ascii="Times New Roman" w:hAnsi="Times New Roman"/>
          <w:sz w:val="25"/>
          <w:szCs w:val="25"/>
          <w:lang w:eastAsia="ru-RU"/>
        </w:rPr>
        <w:t xml:space="preserve"> руб., к 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>первоначальным</w:t>
      </w:r>
      <w:r w:rsidR="003502BA" w:rsidRPr="00AD2651">
        <w:rPr>
          <w:rFonts w:ascii="Times New Roman" w:hAnsi="Times New Roman"/>
          <w:sz w:val="25"/>
          <w:szCs w:val="25"/>
          <w:lang w:eastAsia="ru-RU"/>
        </w:rPr>
        <w:t xml:space="preserve"> годовым назначениям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41854">
        <w:rPr>
          <w:rFonts w:ascii="Times New Roman" w:hAnsi="Times New Roman"/>
          <w:sz w:val="24"/>
          <w:szCs w:val="24"/>
          <w:lang w:eastAsia="ru-RU"/>
        </w:rPr>
        <w:t>(6780139,68)</w:t>
      </w:r>
      <w:r w:rsidRPr="00AD2651">
        <w:rPr>
          <w:rFonts w:ascii="Times New Roman" w:hAnsi="Times New Roman"/>
          <w:sz w:val="25"/>
          <w:szCs w:val="25"/>
          <w:lang w:eastAsia="ru-RU"/>
        </w:rPr>
        <w:t xml:space="preserve"> составляют</w:t>
      </w:r>
      <w:r w:rsidR="003502BA" w:rsidRPr="00AD26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F40F8" w:rsidRPr="00002434">
        <w:rPr>
          <w:rFonts w:ascii="Times New Roman" w:hAnsi="Times New Roman"/>
          <w:b/>
          <w:sz w:val="25"/>
          <w:szCs w:val="25"/>
          <w:lang w:eastAsia="ru-RU"/>
        </w:rPr>
        <w:t>126,0%</w:t>
      </w:r>
      <w:r w:rsidR="001F40F8" w:rsidRPr="00AD2651">
        <w:rPr>
          <w:rFonts w:ascii="Times New Roman" w:hAnsi="Times New Roman"/>
          <w:sz w:val="25"/>
          <w:szCs w:val="25"/>
          <w:lang w:eastAsia="ru-RU"/>
        </w:rPr>
        <w:t xml:space="preserve"> и 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>на</w:t>
      </w:r>
      <w:r w:rsidR="00B0557D" w:rsidRPr="00AD26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B4F6F" w:rsidRPr="00002434">
        <w:rPr>
          <w:rFonts w:ascii="Times New Roman" w:hAnsi="Times New Roman"/>
          <w:b/>
          <w:sz w:val="25"/>
          <w:szCs w:val="25"/>
          <w:lang w:eastAsia="ru-RU"/>
        </w:rPr>
        <w:t>101,0 %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 xml:space="preserve"> к уровню прошлого года.</w:t>
      </w:r>
    </w:p>
    <w:p w:rsidR="00AD2651" w:rsidRDefault="00441854" w:rsidP="0000243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>Результат</w:t>
      </w:r>
      <w:r w:rsidR="002A0DF7">
        <w:rPr>
          <w:rFonts w:ascii="Times New Roman" w:hAnsi="Times New Roman"/>
          <w:sz w:val="25"/>
          <w:szCs w:val="25"/>
          <w:lang w:eastAsia="ru-RU"/>
        </w:rPr>
        <w:t>ом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 xml:space="preserve"> исполнения бюджета за 2016 год </w:t>
      </w:r>
      <w:r w:rsidR="002A0DF7">
        <w:rPr>
          <w:rFonts w:ascii="Times New Roman" w:hAnsi="Times New Roman"/>
          <w:sz w:val="25"/>
          <w:szCs w:val="25"/>
          <w:lang w:eastAsia="ru-RU"/>
        </w:rPr>
        <w:t>является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B4F6F" w:rsidRPr="00AD2651">
        <w:rPr>
          <w:rFonts w:ascii="Times New Roman" w:hAnsi="Times New Roman"/>
          <w:b/>
          <w:sz w:val="25"/>
          <w:szCs w:val="25"/>
          <w:lang w:eastAsia="ru-RU"/>
        </w:rPr>
        <w:t>профицит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2A0DF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DB4F6F" w:rsidRPr="00AD2651">
        <w:rPr>
          <w:rFonts w:ascii="Times New Roman" w:hAnsi="Times New Roman"/>
          <w:sz w:val="25"/>
          <w:szCs w:val="25"/>
          <w:lang w:eastAsia="ru-RU"/>
        </w:rPr>
        <w:t>при плане</w:t>
      </w:r>
      <w:r w:rsidR="00DB4F6F">
        <w:rPr>
          <w:rFonts w:ascii="Times New Roman" w:hAnsi="Times New Roman"/>
          <w:sz w:val="25"/>
          <w:szCs w:val="25"/>
          <w:lang w:eastAsia="ru-RU"/>
        </w:rPr>
        <w:t xml:space="preserve"> 131384,10 руб., фактически составил</w:t>
      </w:r>
      <w:r w:rsidR="00B0557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B4F6F">
        <w:rPr>
          <w:rFonts w:ascii="Times New Roman" w:hAnsi="Times New Roman"/>
          <w:sz w:val="25"/>
          <w:szCs w:val="25"/>
          <w:lang w:eastAsia="ru-RU"/>
        </w:rPr>
        <w:t xml:space="preserve">176 766,38 руб. </w:t>
      </w:r>
      <w:r w:rsidR="00B0557D">
        <w:rPr>
          <w:rFonts w:ascii="Times New Roman" w:hAnsi="Times New Roman"/>
          <w:sz w:val="25"/>
          <w:szCs w:val="25"/>
          <w:lang w:eastAsia="ru-RU"/>
        </w:rPr>
        <w:t xml:space="preserve">Разница между плановым значением и фактическим результатом составила 45 382,28 руб. </w:t>
      </w:r>
      <w:r w:rsidR="00AD2651">
        <w:rPr>
          <w:rFonts w:ascii="Times New Roman" w:hAnsi="Times New Roman"/>
          <w:sz w:val="25"/>
          <w:szCs w:val="25"/>
          <w:lang w:eastAsia="ru-RU"/>
        </w:rPr>
        <w:t xml:space="preserve">– остаток неиспользованных средств на </w:t>
      </w:r>
      <w:r w:rsidR="00AD2651">
        <w:rPr>
          <w:rFonts w:ascii="Times New Roman" w:hAnsi="Times New Roman"/>
          <w:sz w:val="25"/>
          <w:szCs w:val="25"/>
          <w:lang w:eastAsia="ru-RU"/>
        </w:rPr>
        <w:lastRenderedPageBreak/>
        <w:t>текущем счете поселения от поступивших доходов в последние дни декабря 2016 г. от уплаты акцизов на нефтепродукты, предназначенные на содержание дорог местного значения.</w:t>
      </w:r>
    </w:p>
    <w:p w:rsidR="00AD2651" w:rsidRDefault="00002434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Расходы бюджета были ориентированы </w:t>
      </w:r>
      <w:r w:rsidR="00441854">
        <w:rPr>
          <w:rFonts w:ascii="Times New Roman" w:hAnsi="Times New Roman"/>
          <w:sz w:val="25"/>
          <w:szCs w:val="25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социально-экономическим развитием поселения.</w:t>
      </w:r>
    </w:p>
    <w:p w:rsidR="00AD2651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В структуре исполнения расходов бюджета муниципального образования городского поселения «поселок Кичера» удельный вес занимают расходы в разрезе отраслей: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984"/>
        <w:gridCol w:w="1701"/>
        <w:gridCol w:w="1751"/>
      </w:tblGrid>
      <w:tr w:rsidR="00DE0CCC" w:rsidRPr="00DE0CCC" w:rsidTr="00400709">
        <w:trPr>
          <w:trHeight w:val="602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396615" w:rsidRPr="006E6262" w:rsidRDefault="00400709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E6262">
              <w:rPr>
                <w:rFonts w:ascii="Times New Roman" w:hAnsi="Times New Roman"/>
                <w:b/>
                <w:lang w:eastAsia="ru-RU"/>
              </w:rPr>
              <w:t>Уточненный п</w:t>
            </w:r>
            <w:r w:rsidR="00DE0CCC" w:rsidRPr="00DE0CCC">
              <w:rPr>
                <w:rFonts w:ascii="Times New Roman" w:hAnsi="Times New Roman"/>
                <w:b/>
                <w:lang w:eastAsia="ru-RU"/>
              </w:rPr>
              <w:t xml:space="preserve">лан на </w:t>
            </w:r>
            <w:r w:rsidR="00396615" w:rsidRPr="006E6262">
              <w:rPr>
                <w:rFonts w:ascii="Times New Roman" w:hAnsi="Times New Roman"/>
                <w:b/>
                <w:lang w:eastAsia="ru-RU"/>
              </w:rPr>
              <w:t xml:space="preserve">2016 </w:t>
            </w:r>
            <w:r w:rsidR="00DE0CCC" w:rsidRPr="00DE0CCC">
              <w:rPr>
                <w:rFonts w:ascii="Times New Roman" w:hAnsi="Times New Roman"/>
                <w:b/>
                <w:lang w:eastAsia="ru-RU"/>
              </w:rPr>
              <w:t>г</w:t>
            </w:r>
            <w:r w:rsidR="00396615" w:rsidRPr="006E6262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DE0CCC" w:rsidRPr="00DE0CCC" w:rsidRDefault="00774D7B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E626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DE0CCC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DE0CCC" w:rsidRPr="00DE0CCC" w:rsidRDefault="00400709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E6262">
              <w:rPr>
                <w:rFonts w:ascii="Times New Roman" w:hAnsi="Times New Roman"/>
                <w:b/>
                <w:lang w:eastAsia="ru-RU"/>
              </w:rPr>
              <w:t>Факт</w:t>
            </w:r>
            <w:r w:rsidR="00101D02">
              <w:rPr>
                <w:rFonts w:ascii="Times New Roman" w:hAnsi="Times New Roman"/>
                <w:b/>
                <w:lang w:eastAsia="ru-RU"/>
              </w:rPr>
              <w:t>ически</w:t>
            </w:r>
            <w:r w:rsidRPr="006E626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640034">
              <w:rPr>
                <w:rFonts w:ascii="Times New Roman" w:hAnsi="Times New Roman"/>
                <w:b/>
                <w:lang w:eastAsia="ru-RU"/>
              </w:rPr>
              <w:t>исполнено</w:t>
            </w:r>
            <w:r w:rsidR="00DE0CCC" w:rsidRPr="00DE0CC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774D7B" w:rsidRPr="006E6262" w:rsidRDefault="00DE0CCC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 xml:space="preserve">за </w:t>
            </w:r>
            <w:r w:rsidR="00774D7B" w:rsidRPr="006E6262">
              <w:rPr>
                <w:rFonts w:ascii="Times New Roman" w:hAnsi="Times New Roman"/>
                <w:b/>
                <w:lang w:eastAsia="ru-RU"/>
              </w:rPr>
              <w:t xml:space="preserve">2016 г. </w:t>
            </w:r>
          </w:p>
          <w:p w:rsidR="00DE0CCC" w:rsidRPr="00DE0CCC" w:rsidRDefault="00DE0CCC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751" w:type="dxa"/>
            <w:vAlign w:val="center"/>
          </w:tcPr>
          <w:p w:rsidR="00DE0CCC" w:rsidRPr="00DE0CCC" w:rsidRDefault="00DE0CCC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>Удельный вес в структуре расходов</w:t>
            </w:r>
          </w:p>
          <w:p w:rsidR="00DE0CCC" w:rsidRPr="00DE0CCC" w:rsidRDefault="00DE0CCC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>(%)</w:t>
            </w:r>
          </w:p>
        </w:tc>
      </w:tr>
      <w:tr w:rsidR="00DE0CCC" w:rsidRPr="00DE0CCC" w:rsidTr="00400709">
        <w:trPr>
          <w:trHeight w:val="417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984" w:type="dxa"/>
            <w:vAlign w:val="center"/>
          </w:tcPr>
          <w:p w:rsidR="00DE0CCC" w:rsidRPr="00DE0CCC" w:rsidRDefault="00DE0CCC" w:rsidP="00774D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>8</w:t>
            </w:r>
            <w:r w:rsidR="00396615" w:rsidRPr="006E626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774D7B" w:rsidRPr="006E6262">
              <w:rPr>
                <w:rFonts w:ascii="Times New Roman" w:hAnsi="Times New Roman"/>
                <w:b/>
                <w:lang w:eastAsia="ru-RU"/>
              </w:rPr>
              <w:t>592,4</w:t>
            </w:r>
          </w:p>
        </w:tc>
        <w:tc>
          <w:tcPr>
            <w:tcW w:w="1701" w:type="dxa"/>
            <w:vAlign w:val="center"/>
          </w:tcPr>
          <w:p w:rsidR="00DE0CCC" w:rsidRPr="00DE0CCC" w:rsidRDefault="00774D7B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E6262">
              <w:rPr>
                <w:rFonts w:ascii="Times New Roman" w:hAnsi="Times New Roman"/>
                <w:b/>
                <w:lang w:eastAsia="ru-RU"/>
              </w:rPr>
              <w:t>8</w:t>
            </w:r>
            <w:r w:rsidR="00400709" w:rsidRPr="006E626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6E6262">
              <w:rPr>
                <w:rFonts w:ascii="Times New Roman" w:hAnsi="Times New Roman"/>
                <w:b/>
                <w:lang w:eastAsia="ru-RU"/>
              </w:rPr>
              <w:t>542,9</w:t>
            </w:r>
          </w:p>
        </w:tc>
        <w:tc>
          <w:tcPr>
            <w:tcW w:w="1751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E0CCC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DE0CCC" w:rsidRPr="00DE0CCC" w:rsidTr="00400709">
        <w:trPr>
          <w:trHeight w:val="281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>-</w:t>
            </w:r>
            <w:r w:rsidR="006E6262">
              <w:rPr>
                <w:rFonts w:ascii="Times New Roman" w:hAnsi="Times New Roman"/>
                <w:lang w:eastAsia="ru-RU"/>
              </w:rPr>
              <w:t xml:space="preserve"> (01) О</w:t>
            </w:r>
            <w:r w:rsidRPr="00DE0CCC">
              <w:rPr>
                <w:rFonts w:ascii="Times New Roman" w:hAnsi="Times New Roman"/>
                <w:lang w:eastAsia="ru-RU"/>
              </w:rPr>
              <w:t>бщегосударственные вопросы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2 759,9</w:t>
            </w:r>
          </w:p>
        </w:tc>
        <w:tc>
          <w:tcPr>
            <w:tcW w:w="170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2</w:t>
            </w:r>
            <w:r w:rsidR="00400709" w:rsidRPr="006E6262">
              <w:rPr>
                <w:rFonts w:ascii="Times New Roman" w:hAnsi="Times New Roman"/>
                <w:lang w:eastAsia="ru-RU"/>
              </w:rPr>
              <w:t xml:space="preserve"> </w:t>
            </w:r>
            <w:r w:rsidRPr="006E6262">
              <w:rPr>
                <w:rFonts w:ascii="Times New Roman" w:hAnsi="Times New Roman"/>
                <w:lang w:eastAsia="ru-RU"/>
              </w:rPr>
              <w:t>759,9</w:t>
            </w:r>
          </w:p>
        </w:tc>
        <w:tc>
          <w:tcPr>
            <w:tcW w:w="175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32,3 %</w:t>
            </w:r>
          </w:p>
        </w:tc>
      </w:tr>
      <w:tr w:rsidR="00DE0CCC" w:rsidRPr="00DE0CCC" w:rsidTr="00400709">
        <w:trPr>
          <w:trHeight w:val="417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>-</w:t>
            </w:r>
            <w:r w:rsidR="006E6262">
              <w:rPr>
                <w:rFonts w:ascii="Times New Roman" w:hAnsi="Times New Roman"/>
                <w:lang w:eastAsia="ru-RU"/>
              </w:rPr>
              <w:t xml:space="preserve"> (02) Н</w:t>
            </w:r>
            <w:r w:rsidRPr="00DE0CCC">
              <w:rPr>
                <w:rFonts w:ascii="Times New Roman" w:hAnsi="Times New Roman"/>
                <w:lang w:eastAsia="ru-RU"/>
              </w:rPr>
              <w:t>ациональная оборона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276,5</w:t>
            </w:r>
          </w:p>
        </w:tc>
        <w:tc>
          <w:tcPr>
            <w:tcW w:w="170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276,5</w:t>
            </w:r>
          </w:p>
        </w:tc>
        <w:tc>
          <w:tcPr>
            <w:tcW w:w="175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3,2 %</w:t>
            </w:r>
          </w:p>
        </w:tc>
      </w:tr>
      <w:tr w:rsidR="00DE0CCC" w:rsidRPr="00DE0CCC" w:rsidTr="00400709">
        <w:trPr>
          <w:trHeight w:val="491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>-</w:t>
            </w:r>
            <w:r w:rsidR="006E6262">
              <w:rPr>
                <w:rFonts w:ascii="Times New Roman" w:hAnsi="Times New Roman"/>
                <w:lang w:eastAsia="ru-RU"/>
              </w:rPr>
              <w:t xml:space="preserve"> (03) Н</w:t>
            </w:r>
            <w:r w:rsidRPr="00DE0CCC">
              <w:rPr>
                <w:rFonts w:ascii="Times New Roman" w:hAnsi="Times New Roman"/>
                <w:lang w:eastAsia="ru-RU"/>
              </w:rPr>
              <w:t>ациональная безопасность, ЧС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112,7</w:t>
            </w:r>
          </w:p>
        </w:tc>
        <w:tc>
          <w:tcPr>
            <w:tcW w:w="170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112,7</w:t>
            </w:r>
          </w:p>
        </w:tc>
        <w:tc>
          <w:tcPr>
            <w:tcW w:w="175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1,3 %</w:t>
            </w:r>
          </w:p>
        </w:tc>
      </w:tr>
      <w:tr w:rsidR="00DE0CCC" w:rsidRPr="00DE0CCC" w:rsidTr="00400709">
        <w:trPr>
          <w:trHeight w:val="417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 xml:space="preserve">- </w:t>
            </w:r>
            <w:r w:rsidR="006E6262">
              <w:rPr>
                <w:rFonts w:ascii="Times New Roman" w:hAnsi="Times New Roman"/>
                <w:lang w:eastAsia="ru-RU"/>
              </w:rPr>
              <w:t>(04) Н</w:t>
            </w:r>
            <w:r w:rsidRPr="00DE0CCC">
              <w:rPr>
                <w:rFonts w:ascii="Times New Roman" w:hAnsi="Times New Roman"/>
                <w:lang w:eastAsia="ru-RU"/>
              </w:rPr>
              <w:t>ациональная экономика</w:t>
            </w:r>
            <w:r w:rsidR="00400709" w:rsidRPr="006E6262">
              <w:rPr>
                <w:rFonts w:ascii="Times New Roman" w:hAnsi="Times New Roman"/>
                <w:lang w:eastAsia="ru-RU"/>
              </w:rPr>
              <w:t xml:space="preserve"> (дорожный фонд)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546,8</w:t>
            </w:r>
          </w:p>
        </w:tc>
        <w:tc>
          <w:tcPr>
            <w:tcW w:w="170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501,4</w:t>
            </w:r>
          </w:p>
        </w:tc>
        <w:tc>
          <w:tcPr>
            <w:tcW w:w="1751" w:type="dxa"/>
            <w:vAlign w:val="center"/>
          </w:tcPr>
          <w:p w:rsidR="00DE0CCC" w:rsidRPr="00DE0CCC" w:rsidRDefault="00282F41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6,0</w:t>
            </w:r>
            <w:r w:rsidR="00396615" w:rsidRPr="006E6262">
              <w:rPr>
                <w:rFonts w:ascii="Times New Roman" w:hAnsi="Times New Roman"/>
                <w:lang w:eastAsia="ru-RU"/>
              </w:rPr>
              <w:t xml:space="preserve"> %</w:t>
            </w:r>
          </w:p>
        </w:tc>
      </w:tr>
      <w:tr w:rsidR="00DE0CCC" w:rsidRPr="00DE0CCC" w:rsidTr="00400709">
        <w:trPr>
          <w:trHeight w:val="417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>-</w:t>
            </w:r>
            <w:r w:rsidR="006E6262">
              <w:rPr>
                <w:rFonts w:ascii="Times New Roman" w:hAnsi="Times New Roman"/>
                <w:lang w:eastAsia="ru-RU"/>
              </w:rPr>
              <w:t xml:space="preserve"> (05) Ж</w:t>
            </w:r>
            <w:r w:rsidRPr="00DE0CCC">
              <w:rPr>
                <w:rFonts w:ascii="Times New Roman" w:hAnsi="Times New Roman"/>
                <w:lang w:eastAsia="ru-RU"/>
              </w:rPr>
              <w:t>илищно-коммунальное хозяйство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925,4</w:t>
            </w:r>
          </w:p>
        </w:tc>
        <w:tc>
          <w:tcPr>
            <w:tcW w:w="170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925,4</w:t>
            </w:r>
          </w:p>
        </w:tc>
        <w:tc>
          <w:tcPr>
            <w:tcW w:w="175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10,8 %</w:t>
            </w:r>
          </w:p>
        </w:tc>
      </w:tr>
      <w:tr w:rsidR="00DE0CCC" w:rsidRPr="00DE0CCC" w:rsidTr="00400709">
        <w:trPr>
          <w:trHeight w:val="417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>-</w:t>
            </w:r>
            <w:r w:rsidR="006E6262">
              <w:rPr>
                <w:rFonts w:ascii="Times New Roman" w:hAnsi="Times New Roman"/>
                <w:lang w:eastAsia="ru-RU"/>
              </w:rPr>
              <w:t xml:space="preserve"> (08) К</w:t>
            </w:r>
            <w:r w:rsidRPr="00DE0CCC">
              <w:rPr>
                <w:rFonts w:ascii="Times New Roman" w:hAnsi="Times New Roman"/>
                <w:lang w:eastAsia="ru-RU"/>
              </w:rPr>
              <w:t>ультура, кинематография и СМИ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3 893,2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3</w:t>
            </w:r>
            <w:r w:rsidR="00400709" w:rsidRPr="006E6262">
              <w:rPr>
                <w:rFonts w:ascii="Times New Roman" w:hAnsi="Times New Roman"/>
                <w:lang w:eastAsia="ru-RU"/>
              </w:rPr>
              <w:t xml:space="preserve"> </w:t>
            </w:r>
            <w:r w:rsidRPr="006E6262">
              <w:rPr>
                <w:rFonts w:ascii="Times New Roman" w:hAnsi="Times New Roman"/>
                <w:lang w:eastAsia="ru-RU"/>
              </w:rPr>
              <w:t>893,2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DE0CCC" w:rsidRPr="00DE0CCC" w:rsidRDefault="00400709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45,6 %</w:t>
            </w:r>
          </w:p>
        </w:tc>
      </w:tr>
      <w:tr w:rsidR="00DE0CCC" w:rsidRPr="00DE0CCC" w:rsidTr="00400709">
        <w:trPr>
          <w:trHeight w:val="417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>-</w:t>
            </w:r>
            <w:r w:rsidR="006E6262">
              <w:rPr>
                <w:rFonts w:ascii="Times New Roman" w:hAnsi="Times New Roman"/>
                <w:lang w:eastAsia="ru-RU"/>
              </w:rPr>
              <w:t xml:space="preserve"> (10) С</w:t>
            </w:r>
            <w:r w:rsidRPr="00DE0CCC">
              <w:rPr>
                <w:rFonts w:ascii="Times New Roman" w:hAnsi="Times New Roman"/>
                <w:lang w:eastAsia="ru-RU"/>
              </w:rPr>
              <w:t>оциальное обеспечение населения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32,2</w:t>
            </w:r>
          </w:p>
        </w:tc>
        <w:tc>
          <w:tcPr>
            <w:tcW w:w="1701" w:type="dxa"/>
            <w:vAlign w:val="center"/>
          </w:tcPr>
          <w:p w:rsidR="00DE0CCC" w:rsidRPr="00DE0CCC" w:rsidRDefault="00396615" w:rsidP="0040070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28,</w:t>
            </w:r>
            <w:r w:rsidR="00400709" w:rsidRPr="006E62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51" w:type="dxa"/>
            <w:vAlign w:val="center"/>
          </w:tcPr>
          <w:p w:rsidR="00DE0CCC" w:rsidRPr="00DE0CCC" w:rsidRDefault="00400709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0,3 %</w:t>
            </w:r>
          </w:p>
        </w:tc>
      </w:tr>
      <w:tr w:rsidR="00DE0CCC" w:rsidRPr="00DE0CCC" w:rsidTr="00400709">
        <w:trPr>
          <w:trHeight w:val="417"/>
        </w:trPr>
        <w:tc>
          <w:tcPr>
            <w:tcW w:w="4928" w:type="dxa"/>
            <w:vAlign w:val="center"/>
          </w:tcPr>
          <w:p w:rsidR="00DE0CCC" w:rsidRPr="00DE0CCC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0CCC">
              <w:rPr>
                <w:rFonts w:ascii="Times New Roman" w:hAnsi="Times New Roman"/>
                <w:lang w:eastAsia="ru-RU"/>
              </w:rPr>
              <w:t>-</w:t>
            </w:r>
            <w:r w:rsidR="006E6262">
              <w:rPr>
                <w:rFonts w:ascii="Times New Roman" w:hAnsi="Times New Roman"/>
                <w:lang w:eastAsia="ru-RU"/>
              </w:rPr>
              <w:t xml:space="preserve"> (11) Ф</w:t>
            </w:r>
            <w:r w:rsidRPr="00DE0CCC">
              <w:rPr>
                <w:rFonts w:ascii="Times New Roman" w:hAnsi="Times New Roman"/>
                <w:lang w:eastAsia="ru-RU"/>
              </w:rPr>
              <w:t>изическая культура и спорт</w:t>
            </w:r>
          </w:p>
        </w:tc>
        <w:tc>
          <w:tcPr>
            <w:tcW w:w="1984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45,7</w:t>
            </w:r>
          </w:p>
        </w:tc>
        <w:tc>
          <w:tcPr>
            <w:tcW w:w="1701" w:type="dxa"/>
            <w:vAlign w:val="center"/>
          </w:tcPr>
          <w:p w:rsidR="00DE0CCC" w:rsidRPr="00DE0CCC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45,7</w:t>
            </w:r>
          </w:p>
        </w:tc>
        <w:tc>
          <w:tcPr>
            <w:tcW w:w="1751" w:type="dxa"/>
            <w:vAlign w:val="center"/>
          </w:tcPr>
          <w:p w:rsidR="00DE0CCC" w:rsidRPr="00DE0CCC" w:rsidRDefault="00400709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0,5 %</w:t>
            </w:r>
          </w:p>
        </w:tc>
      </w:tr>
    </w:tbl>
    <w:p w:rsidR="00DE0CCC" w:rsidRPr="00DE0CCC" w:rsidRDefault="00DE0CCC" w:rsidP="00DE0CC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E0CCC">
        <w:rPr>
          <w:rFonts w:ascii="Times New Roman" w:hAnsi="Times New Roman"/>
          <w:b/>
          <w:sz w:val="32"/>
          <w:szCs w:val="32"/>
          <w:u w:val="single"/>
          <w:lang w:eastAsia="ru-RU"/>
        </w:rPr>
        <w:t>Общегосударственные расходы (01)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Исполнение по данному разделу бюджетной классификации за 2016 г. составило </w:t>
      </w:r>
      <w:r w:rsidR="00282F41">
        <w:rPr>
          <w:rFonts w:ascii="Times New Roman" w:hAnsi="Times New Roman"/>
          <w:sz w:val="25"/>
          <w:szCs w:val="25"/>
          <w:lang w:eastAsia="ru-RU"/>
        </w:rPr>
        <w:t>2759,9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руб., из них: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- функционирование высшего должностного лица РФ (Глава администрации) (подраздел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0102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) исполнено на сумму </w:t>
      </w:r>
      <w:r w:rsidR="00282F41">
        <w:rPr>
          <w:rFonts w:ascii="Times New Roman" w:hAnsi="Times New Roman"/>
          <w:sz w:val="25"/>
          <w:szCs w:val="25"/>
          <w:lang w:eastAsia="ru-RU"/>
        </w:rPr>
        <w:t>667,</w:t>
      </w:r>
      <w:r w:rsidR="009032F0">
        <w:rPr>
          <w:rFonts w:ascii="Times New Roman" w:hAnsi="Times New Roman"/>
          <w:sz w:val="25"/>
          <w:szCs w:val="25"/>
          <w:lang w:eastAsia="ru-RU"/>
        </w:rPr>
        <w:t>3</w:t>
      </w:r>
      <w:r w:rsidR="00282F4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E0CCC">
        <w:rPr>
          <w:rFonts w:ascii="Times New Roman" w:hAnsi="Times New Roman"/>
          <w:sz w:val="25"/>
          <w:szCs w:val="25"/>
          <w:lang w:eastAsia="ru-RU"/>
        </w:rPr>
        <w:t>тыс. руб.;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- функционирование законодательных (представительных) органов государственной власти и местного самоуправления (Совет депутатов) (подраздел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0103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) исполнено на сумму </w:t>
      </w:r>
      <w:r w:rsidR="00282F41">
        <w:rPr>
          <w:rFonts w:ascii="Times New Roman" w:hAnsi="Times New Roman"/>
          <w:sz w:val="25"/>
          <w:szCs w:val="25"/>
          <w:lang w:eastAsia="ru-RU"/>
        </w:rPr>
        <w:t>446,6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руб.;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- функционирование центрального аппарата (подраздел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0104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) исполнено на сумму </w:t>
      </w:r>
      <w:r w:rsidR="00282F41">
        <w:rPr>
          <w:rFonts w:ascii="Times New Roman" w:hAnsi="Times New Roman"/>
          <w:sz w:val="25"/>
          <w:szCs w:val="25"/>
          <w:lang w:eastAsia="ru-RU"/>
        </w:rPr>
        <w:t>1497,5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руб.;</w:t>
      </w:r>
    </w:p>
    <w:p w:rsid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- резервный </w:t>
      </w:r>
      <w:r w:rsidR="009032F0" w:rsidRPr="00DE0CCC">
        <w:rPr>
          <w:rFonts w:ascii="Times New Roman" w:hAnsi="Times New Roman"/>
          <w:sz w:val="25"/>
          <w:szCs w:val="25"/>
          <w:lang w:eastAsia="ru-RU"/>
        </w:rPr>
        <w:t>фонд (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подраздел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0111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) – </w:t>
      </w:r>
      <w:r w:rsidR="00282F41">
        <w:rPr>
          <w:rFonts w:ascii="Times New Roman" w:hAnsi="Times New Roman"/>
          <w:sz w:val="25"/>
          <w:szCs w:val="25"/>
          <w:lang w:eastAsia="ru-RU"/>
        </w:rPr>
        <w:t>148,5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 Из них: </w:t>
      </w:r>
    </w:p>
    <w:p w:rsidR="006E6262" w:rsidRDefault="006E6262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6"/>
        <w:gridCol w:w="1740"/>
      </w:tblGrid>
      <w:tr w:rsidR="006E6262" w:rsidRPr="006E6262" w:rsidTr="006E6262">
        <w:trPr>
          <w:cantSplit/>
          <w:trHeight w:val="289"/>
          <w:jc w:val="center"/>
        </w:trPr>
        <w:tc>
          <w:tcPr>
            <w:tcW w:w="9776" w:type="dxa"/>
            <w:gridSpan w:val="2"/>
            <w:vAlign w:val="center"/>
          </w:tcPr>
          <w:p w:rsidR="006E6262" w:rsidRPr="006E6262" w:rsidRDefault="006E6262" w:rsidP="006400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626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Резервный фонд финансирования непредвиденных расходов – 92 957,20 руб., </w:t>
            </w:r>
            <w:r w:rsidR="0064003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 т.</w:t>
            </w:r>
            <w:r w:rsidR="002A0DF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4003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ч.</w:t>
            </w:r>
            <w:r w:rsidRPr="006E626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E6262" w:rsidRPr="006E6262" w:rsidTr="006E6262">
        <w:trPr>
          <w:cantSplit/>
          <w:trHeight w:val="269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rPr>
                <w:rFonts w:ascii="Times New Roman" w:eastAsia="Calibri" w:hAnsi="Times New Roman"/>
                <w:iCs/>
                <w:lang w:eastAsia="ru-RU"/>
              </w:rPr>
            </w:pPr>
            <w:r w:rsidRPr="006E6262">
              <w:rPr>
                <w:rFonts w:ascii="Times New Roman" w:eastAsia="Calibri" w:hAnsi="Times New Roman"/>
                <w:iCs/>
                <w:lang w:eastAsia="ru-RU"/>
              </w:rPr>
              <w:t>Участие на молодежном форуме «Мы – россияне»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3 596,60</w:t>
            </w:r>
          </w:p>
        </w:tc>
      </w:tr>
      <w:tr w:rsidR="006E6262" w:rsidRPr="006E6262" w:rsidTr="006E6262">
        <w:trPr>
          <w:cantSplit/>
          <w:trHeight w:val="463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rPr>
                <w:rFonts w:ascii="Times New Roman" w:eastAsia="Calibri" w:hAnsi="Times New Roman"/>
                <w:iCs/>
                <w:lang w:eastAsia="ru-RU"/>
              </w:rPr>
            </w:pPr>
            <w:r w:rsidRPr="006E6262">
              <w:rPr>
                <w:rFonts w:ascii="Times New Roman" w:eastAsia="Calibri" w:hAnsi="Times New Roman"/>
                <w:iCs/>
                <w:lang w:eastAsia="ru-RU"/>
              </w:rPr>
              <w:t>Участие художественного коллектива «Кичерские узоры» в праздничной программе «Байкальская рыбалка» (ГСМ)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1 992,60</w:t>
            </w:r>
          </w:p>
        </w:tc>
      </w:tr>
      <w:tr w:rsidR="006E6262" w:rsidRPr="006E6262" w:rsidTr="006E6262">
        <w:trPr>
          <w:cantSplit/>
          <w:trHeight w:val="463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Участие в проведении смотра-конкурса среди трудящихся коллективов района «Творим в содружестве сердец» под девизом «Люблю тебя, мой край родной»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3 000,00</w:t>
            </w:r>
          </w:p>
        </w:tc>
      </w:tr>
      <w:tr w:rsidR="006E6262" w:rsidRPr="006E6262" w:rsidTr="006E6262">
        <w:trPr>
          <w:cantSplit/>
          <w:trHeight w:val="373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Подготовка и проведение праздничных мероприятий на День Победы – 9 мая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20 000,00</w:t>
            </w:r>
          </w:p>
        </w:tc>
      </w:tr>
      <w:tr w:rsidR="006E6262" w:rsidRPr="006E6262" w:rsidTr="006E6262">
        <w:trPr>
          <w:cantSplit/>
          <w:trHeight w:val="279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 xml:space="preserve">Проведение 5 –го районного форума </w:t>
            </w:r>
            <w:proofErr w:type="spellStart"/>
            <w:r w:rsidRPr="006E6262">
              <w:rPr>
                <w:rFonts w:ascii="Times New Roman" w:hAnsi="Times New Roman"/>
                <w:lang w:eastAsia="ru-RU"/>
              </w:rPr>
              <w:t>ТОСов</w:t>
            </w:r>
            <w:proofErr w:type="spellEnd"/>
            <w:r w:rsidRPr="006E6262">
              <w:rPr>
                <w:rFonts w:ascii="Times New Roman" w:hAnsi="Times New Roman"/>
                <w:lang w:eastAsia="ru-RU"/>
              </w:rPr>
              <w:t xml:space="preserve"> «100 родных дворов»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5 208,00</w:t>
            </w:r>
          </w:p>
        </w:tc>
      </w:tr>
      <w:tr w:rsidR="006E6262" w:rsidRPr="006E6262" w:rsidTr="006E6262">
        <w:trPr>
          <w:cantSplit/>
          <w:trHeight w:val="463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 xml:space="preserve">Подписка районной газеты «Байкальский меридиан» для поощрения активистов поселка </w:t>
            </w:r>
            <w:r w:rsidRPr="006E6262">
              <w:rPr>
                <w:rFonts w:ascii="Times New Roman" w:hAnsi="Times New Roman"/>
                <w:b/>
                <w:lang w:eastAsia="ru-RU"/>
              </w:rPr>
              <w:t>(на 1-е и 2-е полугодие)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8 160,00</w:t>
            </w:r>
          </w:p>
        </w:tc>
      </w:tr>
      <w:tr w:rsidR="006E6262" w:rsidRPr="006E6262" w:rsidTr="006E6262">
        <w:trPr>
          <w:cantSplit/>
          <w:trHeight w:val="319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>Приобретение новогодних подарков детям из малообеспеченных семей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46 000,00</w:t>
            </w:r>
          </w:p>
        </w:tc>
      </w:tr>
      <w:tr w:rsidR="006E6262" w:rsidRPr="006E6262" w:rsidTr="006E6262">
        <w:trPr>
          <w:cantSplit/>
          <w:trHeight w:val="281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E6262">
              <w:rPr>
                <w:rFonts w:ascii="Times New Roman" w:hAnsi="Times New Roman"/>
                <w:lang w:eastAsia="ru-RU"/>
              </w:rPr>
              <w:t xml:space="preserve">Материальная помощь </w:t>
            </w:r>
            <w:r>
              <w:rPr>
                <w:rFonts w:ascii="Times New Roman" w:hAnsi="Times New Roman"/>
                <w:lang w:eastAsia="ru-RU"/>
              </w:rPr>
              <w:t>жителям, оказавшимся в трудной жизненной ситуации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5 000,00</w:t>
            </w:r>
          </w:p>
        </w:tc>
      </w:tr>
      <w:tr w:rsidR="006E6262" w:rsidRPr="006E6262" w:rsidTr="006E6262">
        <w:trPr>
          <w:trHeight w:val="271"/>
          <w:jc w:val="center"/>
        </w:trPr>
        <w:tc>
          <w:tcPr>
            <w:tcW w:w="9776" w:type="dxa"/>
            <w:gridSpan w:val="2"/>
            <w:vAlign w:val="center"/>
          </w:tcPr>
          <w:p w:rsidR="006E6262" w:rsidRPr="006E6262" w:rsidRDefault="006E6262" w:rsidP="006E62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E62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Резервный фонд по предупреждению чрезвычайных ситуаций – 3 315,09 руб.</w:t>
            </w:r>
          </w:p>
        </w:tc>
      </w:tr>
      <w:tr w:rsidR="006E6262" w:rsidRPr="006E6262" w:rsidTr="006E6262">
        <w:trPr>
          <w:trHeight w:val="419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rPr>
                <w:rFonts w:ascii="Times New Roman" w:eastAsia="Calibri" w:hAnsi="Times New Roman"/>
                <w:iCs/>
                <w:lang w:eastAsia="ru-RU"/>
              </w:rPr>
            </w:pPr>
            <w:r w:rsidRPr="006E6262">
              <w:rPr>
                <w:rFonts w:ascii="Times New Roman" w:eastAsia="Calibri" w:hAnsi="Times New Roman"/>
                <w:iCs/>
                <w:lang w:eastAsia="ru-RU"/>
              </w:rPr>
              <w:t>Освидетельствование (заправка) огнетушителей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3 315,09</w:t>
            </w:r>
          </w:p>
        </w:tc>
      </w:tr>
      <w:tr w:rsidR="006E6262" w:rsidRPr="006E6262" w:rsidTr="006E6262">
        <w:trPr>
          <w:trHeight w:val="612"/>
          <w:jc w:val="center"/>
        </w:trPr>
        <w:tc>
          <w:tcPr>
            <w:tcW w:w="9776" w:type="dxa"/>
            <w:gridSpan w:val="2"/>
            <w:vAlign w:val="center"/>
          </w:tcPr>
          <w:p w:rsidR="006E6262" w:rsidRPr="006E6262" w:rsidRDefault="006E6262" w:rsidP="006400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3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2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Резервный фонд по ликвидации чрезвычайных ситуаций и последствий стихийных бедствий – 52 195,37 руб., </w:t>
            </w:r>
            <w:r w:rsidR="00640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т.ч.</w:t>
            </w:r>
            <w:r w:rsidRPr="006E62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E6262" w:rsidRPr="006E6262" w:rsidTr="006E6262">
        <w:trPr>
          <w:trHeight w:val="968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rPr>
                <w:rFonts w:ascii="Times New Roman" w:eastAsia="Calibri" w:hAnsi="Times New Roman"/>
                <w:iCs/>
                <w:lang w:eastAsia="ru-RU"/>
              </w:rPr>
            </w:pPr>
            <w:r w:rsidRPr="006E6262">
              <w:rPr>
                <w:rFonts w:ascii="Times New Roman" w:eastAsia="Calibri" w:hAnsi="Times New Roman"/>
                <w:iCs/>
                <w:lang w:eastAsia="ru-RU"/>
              </w:rPr>
              <w:t xml:space="preserve">Ликвидация ЧС после ливня, аварийно-восстановительные работы, откачка воды в трассе тепло-водоснабжения, из подвалов МКД </w:t>
            </w:r>
            <w:r w:rsidRPr="006E6262">
              <w:rPr>
                <w:rFonts w:ascii="Times New Roman" w:eastAsia="Calibri" w:hAnsi="Times New Roman"/>
                <w:b/>
                <w:iCs/>
                <w:lang w:eastAsia="ru-RU"/>
              </w:rPr>
              <w:t>(привлекали спец.</w:t>
            </w:r>
            <w:r>
              <w:rPr>
                <w:rFonts w:ascii="Times New Roman" w:eastAsia="Calibri" w:hAnsi="Times New Roman"/>
                <w:b/>
                <w:iCs/>
                <w:lang w:eastAsia="ru-RU"/>
              </w:rPr>
              <w:t xml:space="preserve"> </w:t>
            </w:r>
            <w:r w:rsidRPr="006E6262">
              <w:rPr>
                <w:rFonts w:ascii="Times New Roman" w:eastAsia="Calibri" w:hAnsi="Times New Roman"/>
                <w:b/>
                <w:iCs/>
                <w:lang w:eastAsia="ru-RU"/>
              </w:rPr>
              <w:t>транспорт из Н-Ангарска с ООО «Регистр</w:t>
            </w:r>
            <w:r>
              <w:rPr>
                <w:rFonts w:ascii="Times New Roman" w:eastAsia="Calibri" w:hAnsi="Times New Roman"/>
                <w:b/>
                <w:iCs/>
                <w:lang w:eastAsia="ru-RU"/>
              </w:rPr>
              <w:t>.</w:t>
            </w:r>
            <w:r w:rsidRPr="006E6262">
              <w:rPr>
                <w:rFonts w:ascii="Times New Roman" w:eastAsia="Calibri" w:hAnsi="Times New Roman"/>
                <w:b/>
                <w:iCs/>
                <w:lang w:eastAsia="ru-RU"/>
              </w:rPr>
              <w:t xml:space="preserve"> Кичера», ИП Сафонова Юлия Александровна, приобретали ГСМ на 18 тыс. руб.)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49 200,00</w:t>
            </w:r>
          </w:p>
        </w:tc>
      </w:tr>
      <w:tr w:rsidR="006E6262" w:rsidRPr="006E6262" w:rsidTr="006E6262">
        <w:trPr>
          <w:trHeight w:val="327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rPr>
                <w:rFonts w:ascii="Times New Roman" w:eastAsia="Calibri" w:hAnsi="Times New Roman"/>
                <w:iCs/>
                <w:lang w:eastAsia="ru-RU"/>
              </w:rPr>
            </w:pPr>
            <w:r w:rsidRPr="006E6262">
              <w:rPr>
                <w:rFonts w:ascii="Times New Roman" w:eastAsia="Calibri" w:hAnsi="Times New Roman"/>
                <w:iCs/>
                <w:lang w:eastAsia="ru-RU"/>
              </w:rPr>
              <w:t>Приобретение ГСМ на расчистку подъездов к МКД от снега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6E6262">
              <w:rPr>
                <w:rFonts w:ascii="Times New Roman" w:eastAsia="Calibri" w:hAnsi="Times New Roman"/>
                <w:lang w:eastAsia="ru-RU"/>
              </w:rPr>
              <w:t>2 994,40</w:t>
            </w:r>
          </w:p>
        </w:tc>
      </w:tr>
      <w:tr w:rsidR="006E6262" w:rsidRPr="006E6262" w:rsidTr="006E6262">
        <w:trPr>
          <w:trHeight w:val="56"/>
          <w:jc w:val="center"/>
        </w:trPr>
        <w:tc>
          <w:tcPr>
            <w:tcW w:w="8036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lang w:eastAsia="ru-RU"/>
              </w:rPr>
            </w:pPr>
            <w:r w:rsidRPr="006E6262">
              <w:rPr>
                <w:rFonts w:ascii="Times New Roman" w:eastAsia="Calibri" w:hAnsi="Times New Roman"/>
                <w:b/>
                <w:iCs/>
                <w:lang w:eastAsia="ru-RU"/>
              </w:rPr>
              <w:t>В С Е Г О</w:t>
            </w:r>
          </w:p>
        </w:tc>
        <w:tc>
          <w:tcPr>
            <w:tcW w:w="1740" w:type="dxa"/>
            <w:vAlign w:val="center"/>
          </w:tcPr>
          <w:p w:rsidR="006E6262" w:rsidRPr="006E6262" w:rsidRDefault="006E6262" w:rsidP="006E62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6E6262">
              <w:rPr>
                <w:rFonts w:ascii="Times New Roman" w:eastAsia="Calibri" w:hAnsi="Times New Roman"/>
                <w:b/>
                <w:lang w:eastAsia="ru-RU"/>
              </w:rPr>
              <w:t>148 467,66 руб.</w:t>
            </w:r>
          </w:p>
        </w:tc>
      </w:tr>
    </w:tbl>
    <w:p w:rsidR="006E6262" w:rsidRPr="006E6262" w:rsidRDefault="006E6262" w:rsidP="006E6262">
      <w:pPr>
        <w:spacing w:after="0" w:line="240" w:lineRule="auto"/>
        <w:rPr>
          <w:rFonts w:ascii="Times New Roman" w:eastAsia="Calibri" w:hAnsi="Times New Roman"/>
          <w:lang w:eastAsia="ru-RU"/>
        </w:rPr>
      </w:pPr>
    </w:p>
    <w:p w:rsidR="006E6262" w:rsidRPr="006E6262" w:rsidRDefault="006E6262" w:rsidP="006E6262">
      <w:pPr>
        <w:tabs>
          <w:tab w:val="left" w:pos="187"/>
        </w:tabs>
        <w:spacing w:after="0" w:line="240" w:lineRule="auto"/>
        <w:rPr>
          <w:rFonts w:ascii="Times New Roman" w:eastAsia="Calibri" w:hAnsi="Times New Roman"/>
          <w:b/>
          <w:i/>
          <w:lang w:eastAsia="ru-RU"/>
        </w:rPr>
      </w:pPr>
    </w:p>
    <w:p w:rsidR="00DE0CCC" w:rsidRPr="00DE0CCC" w:rsidRDefault="00DE0CCC" w:rsidP="00DE0CCC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E0CCC">
        <w:rPr>
          <w:rFonts w:ascii="Times New Roman" w:hAnsi="Times New Roman"/>
          <w:b/>
          <w:sz w:val="32"/>
          <w:szCs w:val="32"/>
          <w:u w:val="single"/>
          <w:lang w:eastAsia="ru-RU"/>
        </w:rPr>
        <w:t>Национальная оборона (02)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Исполнение бюджета по этому разделу (подраздел 0203) составило </w:t>
      </w:r>
      <w:r w:rsidR="003B43F5">
        <w:rPr>
          <w:rFonts w:ascii="Times New Roman" w:hAnsi="Times New Roman"/>
          <w:sz w:val="25"/>
          <w:szCs w:val="25"/>
          <w:lang w:eastAsia="ru-RU"/>
        </w:rPr>
        <w:t>276,5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 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DE0CCC" w:rsidRDefault="00DE0CCC" w:rsidP="00DE0CCC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E0CCC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Национальная безопасность и правоохранительная      </w:t>
      </w:r>
    </w:p>
    <w:p w:rsidR="00DE0CCC" w:rsidRPr="00DE0CCC" w:rsidRDefault="00DE0CCC" w:rsidP="00DE0CCC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E0CCC">
        <w:rPr>
          <w:rFonts w:ascii="Times New Roman" w:hAnsi="Times New Roman"/>
          <w:b/>
          <w:sz w:val="32"/>
          <w:szCs w:val="32"/>
          <w:u w:val="single"/>
          <w:lang w:eastAsia="ru-RU"/>
        </w:rPr>
        <w:t>деятельность (03)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Перечисление в районный бюджет </w:t>
      </w:r>
      <w:r w:rsidR="00E04544">
        <w:rPr>
          <w:rFonts w:ascii="Times New Roman" w:hAnsi="Times New Roman"/>
          <w:sz w:val="25"/>
          <w:szCs w:val="25"/>
          <w:lang w:eastAsia="ru-RU"/>
        </w:rPr>
        <w:t>межбюджетных трансф</w:t>
      </w:r>
      <w:bookmarkStart w:id="0" w:name="_GoBack"/>
      <w:bookmarkEnd w:id="0"/>
      <w:r w:rsidR="00E04544">
        <w:rPr>
          <w:rFonts w:ascii="Times New Roman" w:hAnsi="Times New Roman"/>
          <w:sz w:val="25"/>
          <w:szCs w:val="25"/>
          <w:lang w:eastAsia="ru-RU"/>
        </w:rPr>
        <w:t xml:space="preserve">ертов 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>
        <w:rPr>
          <w:rFonts w:ascii="Times New Roman" w:hAnsi="Times New Roman"/>
          <w:sz w:val="25"/>
          <w:szCs w:val="25"/>
          <w:lang w:eastAsia="ru-RU"/>
        </w:rPr>
        <w:t>–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3B43F5" w:rsidRPr="002A0DF7">
        <w:rPr>
          <w:rFonts w:ascii="Times New Roman" w:hAnsi="Times New Roman"/>
          <w:b/>
          <w:sz w:val="25"/>
          <w:szCs w:val="25"/>
          <w:lang w:eastAsia="ru-RU"/>
        </w:rPr>
        <w:t>112,7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DE0CCC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E0CCC">
        <w:rPr>
          <w:rFonts w:ascii="Times New Roman" w:hAnsi="Times New Roman"/>
          <w:b/>
          <w:sz w:val="32"/>
          <w:szCs w:val="32"/>
          <w:u w:val="single"/>
          <w:lang w:eastAsia="ru-RU"/>
        </w:rPr>
        <w:t>Национальная экономика (04)</w:t>
      </w:r>
    </w:p>
    <w:p w:rsidR="00DE0CCC" w:rsidRPr="00DE0CCC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>Бюджетные ассигнования бюджета МО ГП «поселок Кичера» по разделу «Национальная экономика» п</w:t>
      </w:r>
      <w:r w:rsidRPr="00DE0CCC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 составляют </w:t>
      </w:r>
      <w:r w:rsidR="003B43F5">
        <w:rPr>
          <w:rFonts w:ascii="Times New Roman" w:hAnsi="Times New Roman"/>
          <w:sz w:val="25"/>
          <w:szCs w:val="25"/>
          <w:lang w:eastAsia="ru-RU"/>
        </w:rPr>
        <w:t>расходы за счет поступлений от уплаты акцизов н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а </w:t>
      </w:r>
      <w:r w:rsidR="003B43F5">
        <w:rPr>
          <w:rFonts w:ascii="Times New Roman" w:hAnsi="Times New Roman"/>
          <w:sz w:val="25"/>
          <w:szCs w:val="25"/>
          <w:lang w:eastAsia="ru-RU"/>
        </w:rPr>
        <w:t>нефтепродукты (ГСМ).</w:t>
      </w:r>
    </w:p>
    <w:p w:rsidR="00DE0CCC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При годовом плане </w:t>
      </w:r>
      <w:r w:rsidR="003B43F5">
        <w:rPr>
          <w:rFonts w:ascii="Times New Roman" w:hAnsi="Times New Roman"/>
          <w:sz w:val="25"/>
          <w:szCs w:val="25"/>
          <w:lang w:eastAsia="ru-RU"/>
        </w:rPr>
        <w:t>546,8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 (с учетом неиспользованного остатка за </w:t>
      </w:r>
      <w:smartTag w:uri="urn:schemas-microsoft-com:office:smarttags" w:element="metricconverter">
        <w:smartTagPr>
          <w:attr w:name="ProductID" w:val="2015 г"/>
        </w:smartTagPr>
        <w:r w:rsidRPr="00DE0CCC">
          <w:rPr>
            <w:rFonts w:ascii="Times New Roman" w:hAnsi="Times New Roman"/>
            <w:sz w:val="25"/>
            <w:szCs w:val="25"/>
            <w:lang w:eastAsia="ru-RU"/>
          </w:rPr>
          <w:t>2015 г</w:t>
        </w:r>
      </w:smartTag>
      <w:r w:rsidRPr="00DE0CCC">
        <w:rPr>
          <w:rFonts w:ascii="Times New Roman" w:hAnsi="Times New Roman"/>
          <w:sz w:val="25"/>
          <w:szCs w:val="25"/>
          <w:lang w:eastAsia="ru-RU"/>
        </w:rPr>
        <w:t xml:space="preserve">. – 55,6 тыс. руб.), исполнение составило </w:t>
      </w:r>
      <w:r w:rsidR="003B43F5" w:rsidRPr="002A0DF7">
        <w:rPr>
          <w:rFonts w:ascii="Times New Roman" w:hAnsi="Times New Roman"/>
          <w:b/>
          <w:sz w:val="25"/>
          <w:szCs w:val="25"/>
          <w:lang w:eastAsia="ru-RU"/>
        </w:rPr>
        <w:t>501,4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3B43F5" w:rsidRPr="003B43F5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    </w:t>
      </w:r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>Внутри</w:t>
      </w:r>
      <w:r w:rsidR="00441854">
        <w:rPr>
          <w:rFonts w:ascii="Times New Roman" w:eastAsia="Arial Unicode MS" w:hAnsi="Times New Roman"/>
          <w:color w:val="000000"/>
          <w:sz w:val="26"/>
          <w:szCs w:val="26"/>
        </w:rPr>
        <w:t>-</w:t>
      </w:r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 xml:space="preserve">поселковые дороги, протяженностью </w:t>
      </w:r>
      <w:smartTag w:uri="urn:schemas-microsoft-com:office:smarttags" w:element="metricconverter">
        <w:smartTagPr>
          <w:attr w:name="ProductID" w:val="18 км"/>
        </w:smartTagPr>
        <w:r w:rsidRPr="003B43F5">
          <w:rPr>
            <w:rFonts w:ascii="Times New Roman" w:eastAsia="Arial Unicode MS" w:hAnsi="Times New Roman"/>
            <w:color w:val="000000"/>
            <w:sz w:val="26"/>
            <w:szCs w:val="26"/>
          </w:rPr>
          <w:t>18 км</w:t>
        </w:r>
      </w:smartTag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>,</w:t>
      </w:r>
      <w:r w:rsidR="00441854">
        <w:rPr>
          <w:rFonts w:ascii="Times New Roman" w:eastAsia="Arial Unicode MS" w:hAnsi="Times New Roman"/>
          <w:color w:val="000000"/>
          <w:sz w:val="26"/>
          <w:szCs w:val="26"/>
        </w:rPr>
        <w:t>- грейдировались,</w:t>
      </w:r>
      <w:r w:rsidRPr="003B43F5">
        <w:rPr>
          <w:rFonts w:ascii="Times New Roman" w:eastAsia="Arial Unicode MS" w:hAnsi="Times New Roman"/>
          <w:b/>
          <w:color w:val="000000"/>
          <w:sz w:val="26"/>
          <w:szCs w:val="26"/>
        </w:rPr>
        <w:t xml:space="preserve"> </w:t>
      </w:r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>очищались от снега предприятиями ООО «Алания», ПМС – 303, ИП Забавский А.П.</w:t>
      </w:r>
    </w:p>
    <w:p w:rsidR="003B43F5" w:rsidRPr="003B43F5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/>
          <w:b/>
          <w:color w:val="000000"/>
          <w:sz w:val="26"/>
          <w:szCs w:val="26"/>
        </w:rPr>
      </w:pPr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 xml:space="preserve">    Производилась отсыпка дорожного полотна предприятием ООО «</w:t>
      </w:r>
      <w:proofErr w:type="spellStart"/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>Горзеленстрой</w:t>
      </w:r>
      <w:proofErr w:type="spellEnd"/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>», отсыпан</w:t>
      </w:r>
      <w:r>
        <w:rPr>
          <w:rFonts w:ascii="Times New Roman" w:eastAsia="Arial Unicode MS" w:hAnsi="Times New Roman"/>
          <w:color w:val="000000"/>
          <w:sz w:val="26"/>
          <w:szCs w:val="26"/>
        </w:rPr>
        <w:t>ы</w:t>
      </w:r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 xml:space="preserve"> ПГС (песчано-гравийной смесью) переулок Солнечный, ул. Сосновая</w:t>
      </w:r>
      <w:r>
        <w:rPr>
          <w:rFonts w:ascii="Times New Roman" w:eastAsia="Arial Unicode MS" w:hAnsi="Times New Roman"/>
          <w:b/>
          <w:color w:val="000000"/>
          <w:sz w:val="26"/>
          <w:szCs w:val="26"/>
        </w:rPr>
        <w:t>,</w:t>
      </w:r>
      <w:r w:rsidRPr="003B43F5">
        <w:rPr>
          <w:rFonts w:ascii="Times New Roman" w:eastAsia="Arial Unicode MS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частично улицы </w:t>
      </w:r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>Высоцкого, Мелиораторов</w:t>
      </w:r>
      <w:r>
        <w:rPr>
          <w:rFonts w:ascii="Times New Roman" w:eastAsia="Arial Unicode MS" w:hAnsi="Times New Roman"/>
          <w:color w:val="000000"/>
          <w:sz w:val="26"/>
          <w:szCs w:val="26"/>
        </w:rPr>
        <w:t>.</w:t>
      </w:r>
      <w:r w:rsidRPr="003B43F5">
        <w:rPr>
          <w:rFonts w:ascii="Times New Roman" w:eastAsia="Arial Unicode MS" w:hAnsi="Times New Roman"/>
          <w:b/>
          <w:color w:val="000000"/>
          <w:sz w:val="26"/>
          <w:szCs w:val="26"/>
        </w:rPr>
        <w:t xml:space="preserve">      </w:t>
      </w:r>
    </w:p>
    <w:p w:rsidR="003B43F5" w:rsidRPr="003B43F5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Arial" w:eastAsia="Arial Unicode MS" w:hAnsi="Arial" w:cs="Tahoma"/>
          <w:b/>
          <w:bCs/>
          <w:color w:val="000000"/>
          <w:sz w:val="26"/>
          <w:szCs w:val="26"/>
        </w:rPr>
      </w:pPr>
      <w:r w:rsidRPr="003B43F5">
        <w:rPr>
          <w:rFonts w:ascii="Times New Roman" w:eastAsia="Arial Unicode MS" w:hAnsi="Times New Roman"/>
          <w:color w:val="000000"/>
          <w:sz w:val="26"/>
          <w:szCs w:val="26"/>
        </w:rPr>
        <w:t xml:space="preserve">    Приобретены в Улан-Удэ дорожные знаки на сумму 6,2 тыс. руб. </w:t>
      </w:r>
    </w:p>
    <w:p w:rsidR="003B43F5" w:rsidRDefault="003B43F5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</w:p>
    <w:p w:rsidR="00DE0CCC" w:rsidRPr="00DE0CCC" w:rsidRDefault="00DE0CCC" w:rsidP="00DE0CCC">
      <w:pPr>
        <w:spacing w:after="0" w:line="240" w:lineRule="auto"/>
        <w:ind w:firstLine="708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DE0CCC">
        <w:rPr>
          <w:rFonts w:ascii="Times New Roman" w:hAnsi="Times New Roman"/>
          <w:b/>
          <w:sz w:val="32"/>
          <w:szCs w:val="32"/>
          <w:u w:val="single"/>
          <w:lang w:eastAsia="ru-RU"/>
        </w:rPr>
        <w:t>Жилищно-коммунальное хозяйство (05)</w:t>
      </w:r>
    </w:p>
    <w:p w:rsidR="00DE0CCC" w:rsidRPr="00441854" w:rsidRDefault="00DE0CCC" w:rsidP="0064003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за </w:t>
      </w:r>
      <w:r w:rsidR="00385F35" w:rsidRPr="00441854">
        <w:rPr>
          <w:rFonts w:ascii="Times New Roman" w:hAnsi="Times New Roman"/>
          <w:sz w:val="26"/>
          <w:szCs w:val="26"/>
          <w:lang w:eastAsia="ru-RU"/>
        </w:rPr>
        <w:t>2016 год</w:t>
      </w:r>
      <w:r w:rsidRPr="00441854">
        <w:rPr>
          <w:rFonts w:ascii="Times New Roman" w:hAnsi="Times New Roman"/>
          <w:sz w:val="26"/>
          <w:szCs w:val="26"/>
          <w:lang w:eastAsia="ru-RU"/>
        </w:rPr>
        <w:t xml:space="preserve"> составило </w:t>
      </w:r>
      <w:r w:rsidR="00385F35" w:rsidRPr="00441854">
        <w:rPr>
          <w:rFonts w:ascii="Times New Roman" w:hAnsi="Times New Roman"/>
          <w:b/>
          <w:sz w:val="26"/>
          <w:szCs w:val="26"/>
          <w:lang w:eastAsia="ru-RU"/>
        </w:rPr>
        <w:t>925</w:t>
      </w:r>
      <w:r w:rsidRPr="00441854">
        <w:rPr>
          <w:rFonts w:ascii="Times New Roman" w:hAnsi="Times New Roman"/>
          <w:b/>
          <w:sz w:val="26"/>
          <w:szCs w:val="26"/>
          <w:lang w:eastAsia="ru-RU"/>
        </w:rPr>
        <w:t>,4</w:t>
      </w:r>
      <w:r w:rsidRPr="00441854">
        <w:rPr>
          <w:rFonts w:ascii="Times New Roman" w:hAnsi="Times New Roman"/>
          <w:sz w:val="26"/>
          <w:szCs w:val="26"/>
          <w:lang w:eastAsia="ru-RU"/>
        </w:rPr>
        <w:t xml:space="preserve"> тыс. руб., из них:</w:t>
      </w:r>
    </w:p>
    <w:p w:rsidR="00DE0CCC" w:rsidRPr="00441854" w:rsidRDefault="00DE0CCC" w:rsidP="0044185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sz w:val="26"/>
          <w:szCs w:val="26"/>
          <w:lang w:eastAsia="ru-RU"/>
        </w:rPr>
        <w:t>Произведены расходы с учетом целевого финансирования из республиканского бюджета на осуществление программы:</w:t>
      </w:r>
      <w:r w:rsidR="0044185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41854">
        <w:rPr>
          <w:rFonts w:ascii="Times New Roman" w:hAnsi="Times New Roman"/>
          <w:b/>
          <w:sz w:val="26"/>
          <w:szCs w:val="26"/>
          <w:lang w:eastAsia="ru-RU"/>
        </w:rPr>
        <w:t>Республиканский конкурс «Лучшее территориальное общественное самоуправление»</w:t>
      </w:r>
      <w:r w:rsidRPr="00441854">
        <w:rPr>
          <w:rFonts w:ascii="Times New Roman" w:hAnsi="Times New Roman"/>
          <w:sz w:val="26"/>
          <w:szCs w:val="26"/>
          <w:lang w:eastAsia="ru-RU"/>
        </w:rPr>
        <w:t xml:space="preserve"> - на поощрение победителей конкурса - </w:t>
      </w:r>
      <w:r w:rsidRPr="00441854">
        <w:rPr>
          <w:rFonts w:ascii="Times New Roman" w:hAnsi="Times New Roman"/>
          <w:b/>
          <w:sz w:val="26"/>
          <w:szCs w:val="26"/>
          <w:lang w:eastAsia="ru-RU"/>
        </w:rPr>
        <w:t xml:space="preserve">160,0 тыс. руб., </w:t>
      </w:r>
      <w:r w:rsidRPr="00441854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DE0CCC" w:rsidRPr="00441854" w:rsidRDefault="00DE0CCC" w:rsidP="00DE0CC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sz w:val="26"/>
          <w:szCs w:val="26"/>
          <w:lang w:eastAsia="ru-RU"/>
        </w:rPr>
        <w:t>ТОС «Хозяйки» - 40,0 тыс. руб. (председатель Мальцева М.И.)</w:t>
      </w:r>
    </w:p>
    <w:p w:rsidR="00DE0CCC" w:rsidRPr="00441854" w:rsidRDefault="00DE0CCC" w:rsidP="00DE0CC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sz w:val="26"/>
          <w:szCs w:val="26"/>
          <w:lang w:eastAsia="ru-RU"/>
        </w:rPr>
        <w:t>ТОС «Вместе» - 80,0 тыс. руб. (председатель Николаева Т.А)</w:t>
      </w:r>
    </w:p>
    <w:p w:rsidR="00DE0CCC" w:rsidRPr="00441854" w:rsidRDefault="00DE0CCC" w:rsidP="00DE0CC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sz w:val="26"/>
          <w:szCs w:val="26"/>
          <w:lang w:eastAsia="ru-RU"/>
        </w:rPr>
        <w:t>ТОС «Мишутка» - 40,0 тыс. руб. (председатель Шеломенцева И.В.)</w:t>
      </w:r>
    </w:p>
    <w:p w:rsidR="00DE0CCC" w:rsidRPr="00441854" w:rsidRDefault="00DE0CCC" w:rsidP="00DE0CC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DE0CCC" w:rsidRPr="00441854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441854">
        <w:rPr>
          <w:rFonts w:ascii="Times New Roman" w:hAnsi="Times New Roman"/>
          <w:b/>
          <w:sz w:val="26"/>
          <w:szCs w:val="26"/>
          <w:lang w:eastAsia="ru-RU"/>
        </w:rPr>
        <w:t xml:space="preserve">Из местного </w:t>
      </w:r>
      <w:r w:rsidR="00385F35" w:rsidRPr="00441854">
        <w:rPr>
          <w:rFonts w:ascii="Times New Roman" w:hAnsi="Times New Roman"/>
          <w:b/>
          <w:sz w:val="26"/>
          <w:szCs w:val="26"/>
          <w:lang w:eastAsia="ru-RU"/>
        </w:rPr>
        <w:t>бюджета освоено</w:t>
      </w:r>
      <w:r w:rsidRPr="004418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85F35" w:rsidRPr="00441854">
        <w:rPr>
          <w:rFonts w:ascii="Times New Roman" w:hAnsi="Times New Roman"/>
          <w:b/>
          <w:sz w:val="26"/>
          <w:szCs w:val="26"/>
          <w:lang w:eastAsia="ru-RU"/>
        </w:rPr>
        <w:t>765,4</w:t>
      </w:r>
      <w:r w:rsidRPr="00441854">
        <w:rPr>
          <w:rFonts w:ascii="Times New Roman" w:hAnsi="Times New Roman"/>
          <w:b/>
          <w:sz w:val="26"/>
          <w:szCs w:val="26"/>
          <w:lang w:eastAsia="ru-RU"/>
        </w:rPr>
        <w:t xml:space="preserve"> тыс. руб., в том числе:</w:t>
      </w:r>
    </w:p>
    <w:p w:rsidR="00DE0CCC" w:rsidRPr="00441854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441854">
        <w:rPr>
          <w:rFonts w:ascii="Times New Roman" w:hAnsi="Times New Roman"/>
          <w:b/>
          <w:sz w:val="26"/>
          <w:szCs w:val="26"/>
          <w:lang w:eastAsia="ru-RU"/>
        </w:rPr>
        <w:t>- жилищное хозяйство</w:t>
      </w:r>
    </w:p>
    <w:p w:rsidR="00DE0CCC" w:rsidRPr="00441854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sz w:val="26"/>
          <w:szCs w:val="26"/>
          <w:lang w:eastAsia="ru-RU"/>
        </w:rPr>
        <w:t xml:space="preserve">*взносы на кап. ремонт </w:t>
      </w:r>
      <w:r w:rsidR="00385F35" w:rsidRPr="00441854">
        <w:rPr>
          <w:rFonts w:ascii="Times New Roman" w:hAnsi="Times New Roman"/>
          <w:b/>
          <w:sz w:val="26"/>
          <w:szCs w:val="26"/>
          <w:lang w:eastAsia="ru-RU"/>
        </w:rPr>
        <w:t>11,1</w:t>
      </w:r>
      <w:r w:rsidR="00385F35" w:rsidRPr="0044185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41854">
        <w:rPr>
          <w:rFonts w:ascii="Times New Roman" w:hAnsi="Times New Roman"/>
          <w:sz w:val="26"/>
          <w:szCs w:val="26"/>
          <w:lang w:eastAsia="ru-RU"/>
        </w:rPr>
        <w:t>тыс. руб.</w:t>
      </w:r>
      <w:r w:rsidR="0044185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70312" w:rsidRPr="00441854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70312" w:rsidRPr="00441854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441854">
        <w:rPr>
          <w:rFonts w:ascii="Times New Roman" w:hAnsi="Times New Roman"/>
          <w:b/>
          <w:sz w:val="26"/>
          <w:szCs w:val="26"/>
          <w:lang w:eastAsia="ru-RU"/>
        </w:rPr>
        <w:t>-содержание автомобильных дорог</w:t>
      </w:r>
      <w:r w:rsidR="00640034">
        <w:rPr>
          <w:rFonts w:ascii="Times New Roman" w:hAnsi="Times New Roman"/>
          <w:b/>
          <w:sz w:val="26"/>
          <w:szCs w:val="26"/>
          <w:lang w:eastAsia="ru-RU"/>
        </w:rPr>
        <w:t xml:space="preserve"> (по разделу «Благоустройство»)</w:t>
      </w:r>
    </w:p>
    <w:p w:rsidR="00DE0CCC" w:rsidRPr="00441854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sz w:val="26"/>
          <w:szCs w:val="26"/>
          <w:lang w:eastAsia="ru-RU"/>
        </w:rPr>
        <w:t xml:space="preserve">*оплачено по договору за расчистку снега </w:t>
      </w:r>
      <w:r w:rsidRPr="00441854">
        <w:rPr>
          <w:rFonts w:ascii="Times New Roman" w:hAnsi="Times New Roman"/>
          <w:b/>
          <w:sz w:val="26"/>
          <w:szCs w:val="26"/>
          <w:lang w:eastAsia="ru-RU"/>
        </w:rPr>
        <w:t>60,8</w:t>
      </w:r>
      <w:r w:rsidRPr="00441854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370312" w:rsidRPr="00441854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E0CCC" w:rsidRPr="00441854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41854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- уличное освещение </w:t>
      </w:r>
    </w:p>
    <w:p w:rsidR="00DB0B1F" w:rsidRPr="00441854" w:rsidRDefault="00DB0B1F" w:rsidP="00DB0B1F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41854">
        <w:rPr>
          <w:rFonts w:ascii="Times New Roman" w:eastAsia="Arial Unicode MS" w:hAnsi="Times New Roman"/>
          <w:sz w:val="26"/>
          <w:szCs w:val="26"/>
        </w:rPr>
        <w:t xml:space="preserve">Протяженность сетей уличного освещения - </w:t>
      </w:r>
      <w:smartTag w:uri="urn:schemas-microsoft-com:office:smarttags" w:element="metricconverter">
        <w:smartTagPr>
          <w:attr w:name="ProductID" w:val="13,2 км"/>
        </w:smartTagPr>
        <w:r w:rsidRPr="00441854">
          <w:rPr>
            <w:rFonts w:ascii="Times New Roman" w:eastAsia="Arial Unicode MS" w:hAnsi="Times New Roman"/>
            <w:sz w:val="26"/>
            <w:szCs w:val="26"/>
          </w:rPr>
          <w:t>13,2 км.</w:t>
        </w:r>
      </w:smartTag>
      <w:r w:rsidRPr="00441854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DB0B1F" w:rsidRPr="00441854" w:rsidRDefault="00DB0B1F" w:rsidP="00DB0B1F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41854">
        <w:rPr>
          <w:rFonts w:ascii="Times New Roman" w:eastAsia="Arial Unicode MS" w:hAnsi="Times New Roman"/>
          <w:sz w:val="26"/>
          <w:szCs w:val="26"/>
        </w:rPr>
        <w:t>За 2016 год потреблено 60</w:t>
      </w:r>
      <w:r w:rsidR="001D6C56" w:rsidRPr="00441854">
        <w:rPr>
          <w:rFonts w:ascii="Times New Roman" w:eastAsia="Arial Unicode MS" w:hAnsi="Times New Roman"/>
          <w:sz w:val="26"/>
          <w:szCs w:val="26"/>
        </w:rPr>
        <w:t xml:space="preserve"> </w:t>
      </w:r>
      <w:r w:rsidRPr="00441854">
        <w:rPr>
          <w:rFonts w:ascii="Times New Roman" w:eastAsia="Arial Unicode MS" w:hAnsi="Times New Roman"/>
          <w:sz w:val="26"/>
          <w:szCs w:val="26"/>
        </w:rPr>
        <w:t>094 квт</w:t>
      </w:r>
      <w:r w:rsidR="00370312" w:rsidRPr="00441854">
        <w:rPr>
          <w:rFonts w:ascii="Times New Roman" w:eastAsia="Arial Unicode MS" w:hAnsi="Times New Roman"/>
          <w:sz w:val="26"/>
          <w:szCs w:val="26"/>
        </w:rPr>
        <w:t>/</w:t>
      </w:r>
      <w:r w:rsidRPr="00441854">
        <w:rPr>
          <w:rFonts w:ascii="Times New Roman" w:eastAsia="Arial Unicode MS" w:hAnsi="Times New Roman"/>
          <w:sz w:val="26"/>
          <w:szCs w:val="26"/>
        </w:rPr>
        <w:t>ч</w:t>
      </w:r>
    </w:p>
    <w:p w:rsidR="00DB0B1F" w:rsidRPr="00441854" w:rsidRDefault="00DB0B1F" w:rsidP="00DB0B1F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441854">
        <w:rPr>
          <w:rFonts w:ascii="Times New Roman" w:eastAsia="Arial Unicode MS" w:hAnsi="Times New Roman"/>
          <w:sz w:val="26"/>
          <w:szCs w:val="26"/>
        </w:rPr>
        <w:t xml:space="preserve">Расходы за электроэнергию составили </w:t>
      </w:r>
      <w:r w:rsidRPr="00441854">
        <w:rPr>
          <w:rFonts w:ascii="Times New Roman" w:eastAsia="Arial Unicode MS" w:hAnsi="Times New Roman"/>
          <w:b/>
          <w:sz w:val="26"/>
          <w:szCs w:val="26"/>
        </w:rPr>
        <w:t>313,</w:t>
      </w:r>
      <w:r w:rsidR="00780890" w:rsidRPr="00441854">
        <w:rPr>
          <w:rFonts w:ascii="Times New Roman" w:eastAsia="Arial Unicode MS" w:hAnsi="Times New Roman"/>
          <w:b/>
          <w:sz w:val="26"/>
          <w:szCs w:val="26"/>
        </w:rPr>
        <w:t>7</w:t>
      </w:r>
      <w:r w:rsidRPr="00441854">
        <w:rPr>
          <w:rFonts w:ascii="Times New Roman" w:eastAsia="Arial Unicode MS" w:hAnsi="Times New Roman"/>
          <w:sz w:val="26"/>
          <w:szCs w:val="26"/>
        </w:rPr>
        <w:t xml:space="preserve"> тыс. руб. в год. </w:t>
      </w:r>
    </w:p>
    <w:p w:rsidR="00DB0B1F" w:rsidRPr="00441854" w:rsidRDefault="00DB0B1F" w:rsidP="00DB0B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441854">
        <w:rPr>
          <w:rFonts w:ascii="Times New Roman" w:eastAsia="Arial Unicode MS" w:hAnsi="Times New Roman"/>
          <w:sz w:val="26"/>
          <w:szCs w:val="26"/>
        </w:rPr>
        <w:t xml:space="preserve">Заключен договор (от 20 сентября 2016 г.) на ремонт и техническое обслуживание электроустановок уличного освещения с ООО «Система Безопасности». Расходы по обслуживанию составили </w:t>
      </w:r>
      <w:r w:rsidRPr="00441854">
        <w:rPr>
          <w:rFonts w:ascii="Times New Roman" w:eastAsia="Arial Unicode MS" w:hAnsi="Times New Roman"/>
          <w:b/>
          <w:sz w:val="26"/>
          <w:szCs w:val="26"/>
        </w:rPr>
        <w:t>48,3</w:t>
      </w:r>
      <w:r w:rsidRPr="00441854">
        <w:rPr>
          <w:rFonts w:ascii="Times New Roman" w:eastAsia="Arial Unicode MS" w:hAnsi="Times New Roman"/>
          <w:sz w:val="26"/>
          <w:szCs w:val="26"/>
        </w:rPr>
        <w:t xml:space="preserve"> тыс. руб.</w:t>
      </w:r>
    </w:p>
    <w:p w:rsidR="00DE0CCC" w:rsidRPr="00441854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E0CCC" w:rsidRPr="00441854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441854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DF5495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Pr="00441854">
        <w:rPr>
          <w:rFonts w:ascii="Times New Roman" w:hAnsi="Times New Roman"/>
          <w:b/>
          <w:sz w:val="26"/>
          <w:szCs w:val="26"/>
          <w:lang w:eastAsia="ru-RU"/>
        </w:rPr>
        <w:t>содержание мест захоронения</w:t>
      </w:r>
      <w:r w:rsidR="00DF5495">
        <w:rPr>
          <w:rFonts w:ascii="Times New Roman" w:hAnsi="Times New Roman"/>
          <w:b/>
          <w:sz w:val="26"/>
          <w:szCs w:val="26"/>
          <w:lang w:eastAsia="ru-RU"/>
        </w:rPr>
        <w:t xml:space="preserve"> -</w:t>
      </w:r>
      <w:r w:rsidR="00DF5495" w:rsidRPr="00DF5495">
        <w:rPr>
          <w:rFonts w:ascii="Times New Roman" w:eastAsia="Arial Unicode MS" w:hAnsi="Times New Roman"/>
          <w:sz w:val="26"/>
          <w:szCs w:val="26"/>
        </w:rPr>
        <w:t xml:space="preserve"> </w:t>
      </w:r>
      <w:r w:rsidR="00DF5495">
        <w:rPr>
          <w:rFonts w:ascii="Times New Roman" w:eastAsia="Arial Unicode MS" w:hAnsi="Times New Roman"/>
          <w:sz w:val="26"/>
          <w:szCs w:val="26"/>
        </w:rPr>
        <w:t>р</w:t>
      </w:r>
      <w:r w:rsidR="00DF5495" w:rsidRPr="00441854">
        <w:rPr>
          <w:rFonts w:ascii="Times New Roman" w:eastAsia="Arial Unicode MS" w:hAnsi="Times New Roman"/>
          <w:sz w:val="26"/>
          <w:szCs w:val="26"/>
        </w:rPr>
        <w:t xml:space="preserve">асходы бюджета составили </w:t>
      </w:r>
      <w:r w:rsidR="00DF5495" w:rsidRPr="00441854">
        <w:rPr>
          <w:rFonts w:ascii="Times New Roman" w:eastAsia="Arial Unicode MS" w:hAnsi="Times New Roman"/>
          <w:b/>
          <w:sz w:val="26"/>
          <w:szCs w:val="26"/>
        </w:rPr>
        <w:t>10,8</w:t>
      </w:r>
      <w:r w:rsidR="00DF5495" w:rsidRPr="00441854">
        <w:rPr>
          <w:rFonts w:ascii="Times New Roman" w:eastAsia="Arial Unicode MS" w:hAnsi="Times New Roman"/>
          <w:sz w:val="26"/>
          <w:szCs w:val="26"/>
        </w:rPr>
        <w:t xml:space="preserve"> тыс. руб.</w:t>
      </w:r>
    </w:p>
    <w:p w:rsidR="00DB0B1F" w:rsidRPr="00441854" w:rsidRDefault="00DB0B1F" w:rsidP="00DB0B1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441854">
        <w:rPr>
          <w:rFonts w:ascii="Times New Roman" w:eastAsia="Arial Unicode MS" w:hAnsi="Times New Roman"/>
          <w:color w:val="000000"/>
          <w:sz w:val="26"/>
          <w:szCs w:val="26"/>
        </w:rPr>
        <w:t>По договору с ФФБУЗ «Центр гигиены и эпидемиологии в Республике Бурятия» произведена дератизация и противоклещевая обработка территории кладбища</w:t>
      </w:r>
      <w:r w:rsidRPr="00441854">
        <w:rPr>
          <w:rFonts w:ascii="Times New Roman" w:eastAsia="Arial Unicode MS" w:hAnsi="Times New Roman"/>
          <w:sz w:val="26"/>
          <w:szCs w:val="26"/>
        </w:rPr>
        <w:t xml:space="preserve">. </w:t>
      </w:r>
    </w:p>
    <w:p w:rsidR="00DB0B1F" w:rsidRDefault="00DB0B1F" w:rsidP="00DB0B1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441854">
        <w:rPr>
          <w:rFonts w:ascii="Times New Roman" w:eastAsia="Arial Unicode MS" w:hAnsi="Times New Roman"/>
          <w:sz w:val="26"/>
          <w:szCs w:val="26"/>
        </w:rPr>
        <w:t>Заключен аналогичный договор на 2017 год.</w:t>
      </w:r>
    </w:p>
    <w:p w:rsidR="00DF5495" w:rsidRDefault="00DE0CCC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441854">
        <w:rPr>
          <w:rFonts w:ascii="Times New Roman" w:hAnsi="Times New Roman"/>
          <w:b/>
          <w:sz w:val="26"/>
          <w:szCs w:val="26"/>
          <w:lang w:eastAsia="ru-RU"/>
        </w:rPr>
        <w:t xml:space="preserve">- прочие мероприятия по благоустройству поселения: </w:t>
      </w:r>
    </w:p>
    <w:p w:rsidR="00DF5495" w:rsidRPr="00441854" w:rsidRDefault="00DF5495" w:rsidP="001D6C5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Расходы по</w:t>
      </w:r>
      <w:r w:rsidR="001D6C56" w:rsidRPr="00441854">
        <w:rPr>
          <w:rFonts w:ascii="Times New Roman" w:eastAsia="Arial Unicode MS" w:hAnsi="Times New Roman"/>
          <w:sz w:val="26"/>
          <w:szCs w:val="26"/>
        </w:rPr>
        <w:t xml:space="preserve"> уборк</w:t>
      </w:r>
      <w:r>
        <w:rPr>
          <w:rFonts w:ascii="Times New Roman" w:eastAsia="Arial Unicode MS" w:hAnsi="Times New Roman"/>
          <w:sz w:val="26"/>
          <w:szCs w:val="26"/>
        </w:rPr>
        <w:t>е</w:t>
      </w:r>
      <w:r w:rsidR="001D6C56" w:rsidRPr="00441854">
        <w:rPr>
          <w:rFonts w:ascii="Times New Roman" w:eastAsia="Arial Unicode MS" w:hAnsi="Times New Roman"/>
          <w:sz w:val="26"/>
          <w:szCs w:val="26"/>
        </w:rPr>
        <w:t xml:space="preserve"> несанкционированных свалок от мусора, очистка</w:t>
      </w:r>
      <w:r>
        <w:rPr>
          <w:rFonts w:ascii="Times New Roman" w:eastAsia="Arial Unicode MS" w:hAnsi="Times New Roman"/>
          <w:sz w:val="26"/>
          <w:szCs w:val="26"/>
        </w:rPr>
        <w:t xml:space="preserve"> от снега эстакад для сбора ТБО, приобретение мешков для мусора, оплата услуг по изготовлению металлического ограждения площади (сварочные работы), проведение экологической акции, прочие работы по благоустройству поселка.</w:t>
      </w:r>
    </w:p>
    <w:p w:rsidR="001D6C56" w:rsidRPr="00441854" w:rsidRDefault="001D6C56" w:rsidP="001D6C5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441854">
        <w:rPr>
          <w:rFonts w:ascii="Times New Roman" w:eastAsia="Arial Unicode MS" w:hAnsi="Times New Roman"/>
          <w:sz w:val="26"/>
          <w:szCs w:val="26"/>
        </w:rPr>
        <w:t xml:space="preserve">Расходы составили </w:t>
      </w:r>
      <w:r w:rsidRPr="00640034">
        <w:rPr>
          <w:rFonts w:ascii="Times New Roman" w:eastAsia="Arial Unicode MS" w:hAnsi="Times New Roman"/>
          <w:b/>
          <w:sz w:val="26"/>
          <w:szCs w:val="26"/>
        </w:rPr>
        <w:t>320,7</w:t>
      </w:r>
      <w:r w:rsidRPr="00441854">
        <w:rPr>
          <w:rFonts w:ascii="Times New Roman" w:eastAsia="Arial Unicode MS" w:hAnsi="Times New Roman"/>
          <w:sz w:val="26"/>
          <w:szCs w:val="26"/>
        </w:rPr>
        <w:t xml:space="preserve"> тыс. руб. в год (трудоустроено 12 чел. безработных)</w:t>
      </w:r>
    </w:p>
    <w:p w:rsidR="00DE0CCC" w:rsidRPr="00DE0CCC" w:rsidRDefault="00DE0CCC" w:rsidP="00DE0CC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DE0CCC" w:rsidRPr="002F1756" w:rsidRDefault="00DE0CCC" w:rsidP="00DE0CC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F1756">
        <w:rPr>
          <w:rFonts w:ascii="Times New Roman" w:hAnsi="Times New Roman"/>
          <w:b/>
          <w:sz w:val="32"/>
          <w:szCs w:val="32"/>
          <w:u w:val="single"/>
          <w:lang w:eastAsia="ru-RU"/>
        </w:rPr>
        <w:t>Культура, кинематография, средства массовой информации (08)</w:t>
      </w:r>
    </w:p>
    <w:p w:rsidR="00780890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        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DE0CCC">
        <w:rPr>
          <w:rFonts w:ascii="Times New Roman" w:hAnsi="Times New Roman"/>
          <w:sz w:val="25"/>
          <w:szCs w:val="25"/>
          <w:lang w:eastAsia="ru-RU"/>
        </w:rPr>
        <w:t>Кичера» для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Дома культуры «Романтик» автономного учреждения МО ГП «Поселок Кичера» в </w:t>
      </w:r>
      <w:r w:rsidRPr="00DE0CCC">
        <w:rPr>
          <w:rFonts w:ascii="Times New Roman" w:hAnsi="Times New Roman"/>
          <w:sz w:val="26"/>
          <w:szCs w:val="26"/>
          <w:lang w:eastAsia="ru-RU"/>
        </w:rPr>
        <w:t xml:space="preserve">сумме   </w:t>
      </w:r>
      <w:r w:rsidR="00780890" w:rsidRPr="0078089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780890">
        <w:rPr>
          <w:rFonts w:ascii="Times New Roman" w:hAnsi="Times New Roman"/>
          <w:b/>
          <w:sz w:val="26"/>
          <w:szCs w:val="26"/>
          <w:lang w:eastAsia="ru-RU"/>
        </w:rPr>
        <w:t> 572,0</w:t>
      </w:r>
      <w:r w:rsidR="00780890">
        <w:rPr>
          <w:rFonts w:ascii="Times New Roman" w:hAnsi="Times New Roman"/>
          <w:lang w:eastAsia="ru-RU"/>
        </w:rPr>
        <w:t xml:space="preserve">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., и средств республиканского бюджета на оплату з/пл. (стимулирующих выплат)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780890">
        <w:rPr>
          <w:rFonts w:ascii="Times New Roman" w:hAnsi="Times New Roman"/>
          <w:b/>
          <w:sz w:val="25"/>
          <w:szCs w:val="25"/>
          <w:lang w:eastAsia="ru-RU"/>
        </w:rPr>
        <w:t>21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780890">
        <w:rPr>
          <w:rFonts w:ascii="Times New Roman" w:hAnsi="Times New Roman"/>
          <w:b/>
          <w:sz w:val="25"/>
          <w:szCs w:val="25"/>
          <w:lang w:eastAsia="ru-RU"/>
        </w:rPr>
        <w:t>2</w:t>
      </w:r>
      <w:r w:rsidR="00640034">
        <w:rPr>
          <w:rFonts w:ascii="Times New Roman" w:hAnsi="Times New Roman"/>
          <w:b/>
          <w:sz w:val="25"/>
          <w:szCs w:val="25"/>
          <w:lang w:eastAsia="ru-RU"/>
        </w:rPr>
        <w:t xml:space="preserve"> тыс.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 xml:space="preserve"> руб</w:t>
      </w:r>
      <w:r w:rsidRPr="00DE0CCC">
        <w:rPr>
          <w:rFonts w:ascii="Times New Roman" w:hAnsi="Times New Roman"/>
          <w:sz w:val="25"/>
          <w:szCs w:val="25"/>
          <w:lang w:eastAsia="ru-RU"/>
        </w:rPr>
        <w:t>.</w:t>
      </w:r>
    </w:p>
    <w:p w:rsidR="00780890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Всего расходы составили - </w:t>
      </w:r>
      <w:r w:rsidR="00780890" w:rsidRPr="00780890">
        <w:rPr>
          <w:rFonts w:ascii="Times New Roman" w:hAnsi="Times New Roman"/>
          <w:b/>
          <w:sz w:val="26"/>
          <w:szCs w:val="26"/>
          <w:lang w:eastAsia="ru-RU"/>
        </w:rPr>
        <w:t>3 893,2</w:t>
      </w:r>
      <w:r w:rsidR="00780890">
        <w:rPr>
          <w:rFonts w:ascii="Times New Roman" w:hAnsi="Times New Roman"/>
          <w:lang w:eastAsia="ru-RU"/>
        </w:rPr>
        <w:t xml:space="preserve">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Pr="00DE0CCC">
        <w:rPr>
          <w:rFonts w:ascii="Times New Roman" w:hAnsi="Times New Roman"/>
          <w:sz w:val="25"/>
          <w:szCs w:val="25"/>
          <w:lang w:eastAsia="ru-RU"/>
        </w:rPr>
        <w:t>.</w:t>
      </w:r>
      <w:r w:rsidR="00780890" w:rsidRPr="00780890">
        <w:rPr>
          <w:rFonts w:ascii="Times New Roman" w:hAnsi="Times New Roman"/>
          <w:sz w:val="25"/>
          <w:szCs w:val="25"/>
          <w:lang w:eastAsia="ru-RU"/>
        </w:rPr>
        <w:t xml:space="preserve">, </w:t>
      </w:r>
    </w:p>
    <w:p w:rsidR="00DE0CCC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780890">
        <w:rPr>
          <w:rFonts w:ascii="Times New Roman" w:hAnsi="Times New Roman"/>
          <w:sz w:val="25"/>
          <w:szCs w:val="25"/>
          <w:lang w:eastAsia="ru-RU"/>
        </w:rPr>
        <w:t>в т. ч.</w:t>
      </w:r>
      <w:r>
        <w:rPr>
          <w:rFonts w:ascii="Times New Roman" w:hAnsi="Times New Roman"/>
          <w:sz w:val="25"/>
          <w:szCs w:val="25"/>
          <w:lang w:eastAsia="ru-RU"/>
        </w:rPr>
        <w:t xml:space="preserve"> ДК «Романтик» - 3576,</w:t>
      </w:r>
      <w:r w:rsidR="002F1756">
        <w:rPr>
          <w:rFonts w:ascii="Times New Roman" w:hAnsi="Times New Roman"/>
          <w:sz w:val="25"/>
          <w:szCs w:val="25"/>
          <w:lang w:eastAsia="ru-RU"/>
        </w:rPr>
        <w:t>2</w:t>
      </w:r>
      <w:r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780890" w:rsidRPr="00DE0CCC" w:rsidRDefault="00780890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317,</w:t>
      </w:r>
      <w:r w:rsidR="002F1756">
        <w:rPr>
          <w:rFonts w:ascii="Times New Roman" w:hAnsi="Times New Roman"/>
          <w:sz w:val="25"/>
          <w:szCs w:val="25"/>
          <w:lang w:eastAsia="ru-RU"/>
        </w:rPr>
        <w:t>0</w:t>
      </w:r>
      <w:r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DE0CCC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2F1756" w:rsidRDefault="00DE0CCC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F1756">
        <w:rPr>
          <w:rFonts w:ascii="Times New Roman" w:hAnsi="Times New Roman"/>
          <w:b/>
          <w:sz w:val="32"/>
          <w:szCs w:val="32"/>
          <w:u w:val="single"/>
          <w:lang w:eastAsia="ru-RU"/>
        </w:rPr>
        <w:t>Социальное обеспечение населения (10)</w:t>
      </w:r>
    </w:p>
    <w:p w:rsidR="00DE0CCC" w:rsidRPr="00DE0CCC" w:rsidRDefault="00DE0CCC" w:rsidP="00DE0CCC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культуры, проживающим и работающим в рабочих поселках на территории РБ, составили 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780890">
        <w:rPr>
          <w:rFonts w:ascii="Times New Roman" w:hAnsi="Times New Roman"/>
          <w:b/>
          <w:sz w:val="25"/>
          <w:szCs w:val="25"/>
          <w:lang w:eastAsia="ru-RU"/>
        </w:rPr>
        <w:t>2</w:t>
      </w:r>
      <w:r w:rsidRPr="00DE0CCC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780890">
        <w:rPr>
          <w:rFonts w:ascii="Times New Roman" w:hAnsi="Times New Roman"/>
          <w:b/>
          <w:sz w:val="25"/>
          <w:szCs w:val="25"/>
          <w:lang w:eastAsia="ru-RU"/>
        </w:rPr>
        <w:t>2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E0CCC" w:rsidRPr="00DE0CCC" w:rsidRDefault="00DE0CCC" w:rsidP="00DE0CC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DE0CCC" w:rsidRPr="002F1756" w:rsidRDefault="00DE0CCC" w:rsidP="00DE0CC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F1756">
        <w:rPr>
          <w:rFonts w:ascii="Times New Roman" w:hAnsi="Times New Roman"/>
          <w:b/>
          <w:sz w:val="32"/>
          <w:szCs w:val="32"/>
          <w:u w:val="single"/>
          <w:lang w:eastAsia="ru-RU"/>
        </w:rPr>
        <w:t>Физическая культура и спорт (11)</w:t>
      </w:r>
    </w:p>
    <w:p w:rsidR="00DE0CCC" w:rsidRPr="00DE0CCC" w:rsidRDefault="002F1756" w:rsidP="002F175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Р</w:t>
      </w:r>
      <w:r w:rsidR="00DE0CCC" w:rsidRPr="00DE0CCC">
        <w:rPr>
          <w:rFonts w:ascii="Times New Roman" w:hAnsi="Times New Roman"/>
          <w:sz w:val="25"/>
          <w:szCs w:val="25"/>
          <w:lang w:eastAsia="ru-RU"/>
        </w:rPr>
        <w:t xml:space="preserve">асходы составили </w:t>
      </w:r>
      <w:r w:rsidRPr="002F1756">
        <w:rPr>
          <w:rFonts w:ascii="Times New Roman" w:hAnsi="Times New Roman"/>
          <w:b/>
          <w:sz w:val="25"/>
          <w:szCs w:val="25"/>
          <w:lang w:eastAsia="ru-RU"/>
        </w:rPr>
        <w:t>45,7</w:t>
      </w:r>
      <w:r w:rsidR="00DE0CCC" w:rsidRPr="00DE0CCC">
        <w:rPr>
          <w:rFonts w:ascii="Times New Roman" w:hAnsi="Times New Roman"/>
          <w:b/>
          <w:sz w:val="25"/>
          <w:szCs w:val="25"/>
          <w:lang w:eastAsia="ru-RU"/>
        </w:rPr>
        <w:t xml:space="preserve"> тыс. руб.</w:t>
      </w:r>
    </w:p>
    <w:p w:rsidR="00DE0CCC" w:rsidRDefault="00DE0CCC" w:rsidP="00DE0CC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>Средства использованы на</w:t>
      </w:r>
      <w:r w:rsidR="00002434">
        <w:rPr>
          <w:rFonts w:ascii="Times New Roman" w:hAnsi="Times New Roman"/>
          <w:sz w:val="25"/>
          <w:szCs w:val="25"/>
          <w:lang w:eastAsia="ru-RU"/>
        </w:rPr>
        <w:t xml:space="preserve"> проезд, питание,</w:t>
      </w:r>
      <w:r w:rsidRPr="00DE0CCC">
        <w:rPr>
          <w:rFonts w:ascii="Times New Roman" w:hAnsi="Times New Roman"/>
          <w:sz w:val="25"/>
          <w:szCs w:val="25"/>
          <w:lang w:eastAsia="ru-RU"/>
        </w:rPr>
        <w:t xml:space="preserve"> поощрение спортсменов при про</w:t>
      </w:r>
      <w:r w:rsidR="002F1756">
        <w:rPr>
          <w:rFonts w:ascii="Times New Roman" w:hAnsi="Times New Roman"/>
          <w:sz w:val="25"/>
          <w:szCs w:val="25"/>
          <w:lang w:eastAsia="ru-RU"/>
        </w:rPr>
        <w:t>ведении спортивных соревнований:</w:t>
      </w:r>
    </w:p>
    <w:p w:rsidR="00002434" w:rsidRPr="00002434" w:rsidRDefault="00002434" w:rsidP="00002434">
      <w:pPr>
        <w:tabs>
          <w:tab w:val="left" w:pos="369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5"/>
          <w:szCs w:val="25"/>
          <w:lang w:eastAsia="ru-RU"/>
        </w:rPr>
        <w:tab/>
      </w:r>
    </w:p>
    <w:tbl>
      <w:tblPr>
        <w:tblStyle w:val="11"/>
        <w:tblW w:w="0" w:type="auto"/>
        <w:tblInd w:w="108" w:type="dxa"/>
        <w:tblLook w:val="04A0"/>
      </w:tblPr>
      <w:tblGrid>
        <w:gridCol w:w="1061"/>
        <w:gridCol w:w="3432"/>
        <w:gridCol w:w="1336"/>
        <w:gridCol w:w="2349"/>
        <w:gridCol w:w="1837"/>
      </w:tblGrid>
      <w:tr w:rsidR="00002434" w:rsidRPr="00002434" w:rsidTr="00002434">
        <w:tc>
          <w:tcPr>
            <w:tcW w:w="283" w:type="dxa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2" w:type="dxa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6" w:type="dxa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349" w:type="dxa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b/>
                <w:sz w:val="24"/>
                <w:szCs w:val="24"/>
              </w:rPr>
              <w:t>Цель расхода</w:t>
            </w:r>
          </w:p>
        </w:tc>
        <w:tc>
          <w:tcPr>
            <w:tcW w:w="1837" w:type="dxa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b/>
                <w:sz w:val="24"/>
                <w:szCs w:val="24"/>
              </w:rPr>
              <w:t>Основание</w:t>
            </w:r>
          </w:p>
        </w:tc>
      </w:tr>
      <w:tr w:rsidR="00002434" w:rsidRPr="00002434" w:rsidTr="00002434">
        <w:tc>
          <w:tcPr>
            <w:tcW w:w="283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432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Соревнования по волейболу, баскетболу, мини футболу на «День поселка Заречный»</w:t>
            </w:r>
          </w:p>
        </w:tc>
        <w:tc>
          <w:tcPr>
            <w:tcW w:w="1336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2 000,00</w:t>
            </w:r>
          </w:p>
        </w:tc>
        <w:tc>
          <w:tcPr>
            <w:tcW w:w="2349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Питание</w:t>
            </w:r>
          </w:p>
        </w:tc>
        <w:tc>
          <w:tcPr>
            <w:tcW w:w="1837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Расп. №17 от 31.03.2016 г.</w:t>
            </w:r>
          </w:p>
        </w:tc>
      </w:tr>
      <w:tr w:rsidR="00002434" w:rsidRPr="00002434" w:rsidTr="00002434">
        <w:tc>
          <w:tcPr>
            <w:tcW w:w="283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3432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Соревнования по волейболу, баскетболу, теннис на «День строителя»</w:t>
            </w:r>
          </w:p>
        </w:tc>
        <w:tc>
          <w:tcPr>
            <w:tcW w:w="1336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4 700,00</w:t>
            </w:r>
          </w:p>
        </w:tc>
        <w:tc>
          <w:tcPr>
            <w:tcW w:w="2349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Конфеты-250 руб. денежные призы- 4450 руб.</w:t>
            </w:r>
          </w:p>
        </w:tc>
        <w:tc>
          <w:tcPr>
            <w:tcW w:w="1837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Расп. № 48 от 12.08.2016 г.</w:t>
            </w:r>
          </w:p>
        </w:tc>
      </w:tr>
      <w:tr w:rsidR="00002434" w:rsidRPr="00002434" w:rsidTr="00002434">
        <w:tc>
          <w:tcPr>
            <w:tcW w:w="283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3432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 xml:space="preserve">Районные соревнования на «Сурхарбан-2016», </w:t>
            </w:r>
            <w:proofErr w:type="spellStart"/>
            <w:r w:rsidRPr="00002434">
              <w:rPr>
                <w:rFonts w:ascii="Times New Roman" w:eastAsia="Calibri" w:hAnsi="Times New Roman"/>
                <w:sz w:val="24"/>
                <w:szCs w:val="24"/>
              </w:rPr>
              <w:t>посвящен-ный</w:t>
            </w:r>
            <w:proofErr w:type="spellEnd"/>
            <w:r w:rsidRPr="00002434">
              <w:rPr>
                <w:rFonts w:ascii="Times New Roman" w:eastAsia="Calibri" w:hAnsi="Times New Roman"/>
                <w:sz w:val="24"/>
                <w:szCs w:val="24"/>
              </w:rPr>
              <w:t xml:space="preserve"> 40-летию поселка </w:t>
            </w:r>
            <w:proofErr w:type="gramStart"/>
            <w:r w:rsidRPr="00002434">
              <w:rPr>
                <w:rFonts w:ascii="Times New Roman" w:eastAsia="Calibri" w:hAnsi="Times New Roman"/>
                <w:sz w:val="24"/>
                <w:szCs w:val="24"/>
              </w:rPr>
              <w:t>Новый</w:t>
            </w:r>
            <w:proofErr w:type="gramEnd"/>
            <w:r w:rsidRPr="00002434">
              <w:rPr>
                <w:rFonts w:ascii="Times New Roman" w:eastAsia="Calibri" w:hAnsi="Times New Roman"/>
                <w:sz w:val="24"/>
                <w:szCs w:val="24"/>
              </w:rPr>
              <w:t xml:space="preserve"> Уоян</w:t>
            </w:r>
          </w:p>
        </w:tc>
        <w:tc>
          <w:tcPr>
            <w:tcW w:w="1336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7 000,00</w:t>
            </w:r>
          </w:p>
        </w:tc>
        <w:tc>
          <w:tcPr>
            <w:tcW w:w="2349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Питание – 5000 руб.</w:t>
            </w:r>
          </w:p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Проезд – 2000 руб.</w:t>
            </w:r>
          </w:p>
        </w:tc>
        <w:tc>
          <w:tcPr>
            <w:tcW w:w="1837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Расп. № 49 от 18.08.2016 г.</w:t>
            </w:r>
          </w:p>
        </w:tc>
      </w:tr>
      <w:tr w:rsidR="00002434" w:rsidRPr="00002434" w:rsidTr="00002434">
        <w:tc>
          <w:tcPr>
            <w:tcW w:w="283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432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 xml:space="preserve">Соревнования на </w:t>
            </w:r>
            <w:proofErr w:type="spellStart"/>
            <w:proofErr w:type="gramStart"/>
            <w:r w:rsidRPr="00002434">
              <w:rPr>
                <w:rFonts w:ascii="Times New Roman" w:eastAsia="Calibri" w:hAnsi="Times New Roman"/>
                <w:sz w:val="24"/>
                <w:szCs w:val="24"/>
              </w:rPr>
              <w:t>региональ-</w:t>
            </w:r>
            <w:r w:rsidRPr="0000243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ном</w:t>
            </w:r>
            <w:proofErr w:type="spellEnd"/>
            <w:proofErr w:type="gramEnd"/>
            <w:r w:rsidRPr="00002434">
              <w:rPr>
                <w:rFonts w:ascii="Times New Roman" w:eastAsia="Calibri" w:hAnsi="Times New Roman"/>
                <w:sz w:val="24"/>
                <w:szCs w:val="24"/>
              </w:rPr>
              <w:t xml:space="preserve"> турнире по борьбе самбо в г. Северобайкальске</w:t>
            </w:r>
          </w:p>
        </w:tc>
        <w:tc>
          <w:tcPr>
            <w:tcW w:w="1336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2 000,00</w:t>
            </w:r>
          </w:p>
        </w:tc>
        <w:tc>
          <w:tcPr>
            <w:tcW w:w="2349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 xml:space="preserve">На проезд </w:t>
            </w:r>
            <w:r w:rsidRPr="0000243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спортсменов</w:t>
            </w:r>
          </w:p>
        </w:tc>
        <w:tc>
          <w:tcPr>
            <w:tcW w:w="1837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Расп. № 77 от </w:t>
            </w:r>
            <w:r w:rsidRPr="0000243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29.12.2016 г.</w:t>
            </w:r>
          </w:p>
        </w:tc>
      </w:tr>
      <w:tr w:rsidR="00002434" w:rsidRPr="00002434" w:rsidTr="00002434">
        <w:tc>
          <w:tcPr>
            <w:tcW w:w="283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32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Соревнования по волейболу, баскетболу, мини футболу на Приз глав поселений</w:t>
            </w:r>
          </w:p>
        </w:tc>
        <w:tc>
          <w:tcPr>
            <w:tcW w:w="1336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30 000,00</w:t>
            </w:r>
          </w:p>
        </w:tc>
        <w:tc>
          <w:tcPr>
            <w:tcW w:w="2349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Призы, сувениры, мячи, кубки, медали, грамоты</w:t>
            </w:r>
          </w:p>
        </w:tc>
        <w:tc>
          <w:tcPr>
            <w:tcW w:w="1837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sz w:val="24"/>
                <w:szCs w:val="24"/>
              </w:rPr>
              <w:t>Расп. № 77 от 29.12.2016 г.</w:t>
            </w:r>
          </w:p>
        </w:tc>
      </w:tr>
      <w:tr w:rsidR="00002434" w:rsidRPr="00002434" w:rsidTr="00002434">
        <w:tc>
          <w:tcPr>
            <w:tcW w:w="283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6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2434">
              <w:rPr>
                <w:rFonts w:ascii="Times New Roman" w:eastAsia="Calibri" w:hAnsi="Times New Roman"/>
                <w:b/>
                <w:sz w:val="24"/>
                <w:szCs w:val="24"/>
              </w:rPr>
              <w:t>45 700,00</w:t>
            </w:r>
          </w:p>
        </w:tc>
        <w:tc>
          <w:tcPr>
            <w:tcW w:w="2349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02434" w:rsidRPr="00002434" w:rsidRDefault="00002434" w:rsidP="00002434">
            <w:pPr>
              <w:tabs>
                <w:tab w:val="left" w:pos="3694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02434" w:rsidRPr="00002434" w:rsidRDefault="00002434" w:rsidP="00002434">
      <w:pPr>
        <w:tabs>
          <w:tab w:val="left" w:pos="369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E0CCC" w:rsidRDefault="00DE0CCC" w:rsidP="00DE0CCC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Pr="004C0F51">
        <w:rPr>
          <w:rFonts w:ascii="Times New Roman" w:hAnsi="Times New Roman"/>
          <w:b/>
          <w:sz w:val="25"/>
          <w:szCs w:val="25"/>
          <w:u w:val="single"/>
          <w:lang w:eastAsia="ru-RU"/>
        </w:rPr>
        <w:t>По состоянию на 01.0</w:t>
      </w:r>
      <w:r w:rsidR="00002434" w:rsidRPr="004C0F51">
        <w:rPr>
          <w:rFonts w:ascii="Times New Roman" w:hAnsi="Times New Roman"/>
          <w:b/>
          <w:sz w:val="25"/>
          <w:szCs w:val="25"/>
          <w:u w:val="single"/>
          <w:lang w:eastAsia="ru-RU"/>
        </w:rPr>
        <w:t>1</w:t>
      </w:r>
      <w:r w:rsidRPr="004C0F51">
        <w:rPr>
          <w:rFonts w:ascii="Times New Roman" w:hAnsi="Times New Roman"/>
          <w:b/>
          <w:sz w:val="25"/>
          <w:szCs w:val="25"/>
          <w:u w:val="single"/>
          <w:lang w:eastAsia="ru-RU"/>
        </w:rPr>
        <w:t>.201</w:t>
      </w:r>
      <w:r w:rsidR="00002434" w:rsidRPr="004C0F51">
        <w:rPr>
          <w:rFonts w:ascii="Times New Roman" w:hAnsi="Times New Roman"/>
          <w:b/>
          <w:sz w:val="25"/>
          <w:szCs w:val="25"/>
          <w:u w:val="single"/>
          <w:lang w:eastAsia="ru-RU"/>
        </w:rPr>
        <w:t>7</w:t>
      </w:r>
      <w:r w:rsidRPr="004C0F51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года кредиторская задолженность составила</w:t>
      </w:r>
      <w:r w:rsidR="004C0F51">
        <w:rPr>
          <w:rFonts w:ascii="Times New Roman" w:hAnsi="Times New Roman"/>
          <w:b/>
          <w:sz w:val="25"/>
          <w:szCs w:val="25"/>
          <w:u w:val="single"/>
          <w:lang w:eastAsia="ru-RU"/>
        </w:rPr>
        <w:t>:</w:t>
      </w:r>
    </w:p>
    <w:p w:rsidR="002409BB" w:rsidRPr="004C0F51" w:rsidRDefault="002409BB" w:rsidP="00DE0CCC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DE0CCC" w:rsidRPr="004C0F51" w:rsidRDefault="002409BB" w:rsidP="004C0F51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по Администрации МО ГП «поселок</w:t>
      </w:r>
      <w:r w:rsidR="00DE0CCC" w:rsidRPr="004C0F51">
        <w:rPr>
          <w:rFonts w:ascii="Times New Roman" w:hAnsi="Times New Roman"/>
          <w:b/>
          <w:sz w:val="25"/>
          <w:szCs w:val="25"/>
          <w:lang w:eastAsia="ru-RU"/>
        </w:rPr>
        <w:t xml:space="preserve"> Кичера</w:t>
      </w:r>
      <w:r>
        <w:rPr>
          <w:rFonts w:ascii="Times New Roman" w:hAnsi="Times New Roman"/>
          <w:b/>
          <w:sz w:val="25"/>
          <w:szCs w:val="25"/>
          <w:lang w:eastAsia="ru-RU"/>
        </w:rPr>
        <w:t>»</w:t>
      </w:r>
      <w:r w:rsidR="00DE0CCC" w:rsidRPr="004C0F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C0F51">
        <w:rPr>
          <w:rFonts w:ascii="Times New Roman" w:hAnsi="Times New Roman"/>
          <w:sz w:val="25"/>
          <w:szCs w:val="25"/>
          <w:lang w:eastAsia="ru-RU"/>
        </w:rPr>
        <w:t>–</w:t>
      </w:r>
      <w:r w:rsidR="004C0F51" w:rsidRPr="004C0F5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C0F51">
        <w:rPr>
          <w:rFonts w:ascii="Times New Roman" w:hAnsi="Times New Roman"/>
          <w:sz w:val="25"/>
          <w:szCs w:val="25"/>
          <w:lang w:eastAsia="ru-RU"/>
        </w:rPr>
        <w:t xml:space="preserve">просроченной задолженности </w:t>
      </w:r>
      <w:r w:rsidR="004C0F51" w:rsidRPr="004C0F51">
        <w:rPr>
          <w:rFonts w:ascii="Times New Roman" w:hAnsi="Times New Roman"/>
          <w:sz w:val="25"/>
          <w:szCs w:val="25"/>
          <w:lang w:eastAsia="ru-RU"/>
        </w:rPr>
        <w:t>нет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DE0CCC" w:rsidRPr="004C0F51" w:rsidRDefault="00DE0CCC" w:rsidP="002409BB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4C0F51">
        <w:rPr>
          <w:rFonts w:ascii="Times New Roman" w:hAnsi="Times New Roman"/>
          <w:b/>
          <w:sz w:val="25"/>
          <w:szCs w:val="25"/>
          <w:lang w:eastAsia="ru-RU"/>
        </w:rPr>
        <w:t xml:space="preserve">по ДК «Романтик» - </w:t>
      </w:r>
      <w:r w:rsidR="002409BB">
        <w:rPr>
          <w:rFonts w:ascii="Times New Roman" w:hAnsi="Times New Roman"/>
          <w:b/>
          <w:sz w:val="25"/>
          <w:szCs w:val="25"/>
          <w:lang w:eastAsia="ru-RU"/>
        </w:rPr>
        <w:t xml:space="preserve">в </w:t>
      </w:r>
      <w:r w:rsidRPr="004C0F51">
        <w:rPr>
          <w:rFonts w:ascii="Times New Roman" w:hAnsi="Times New Roman"/>
          <w:sz w:val="25"/>
          <w:szCs w:val="25"/>
          <w:lang w:eastAsia="ru-RU"/>
        </w:rPr>
        <w:t>ООО «</w:t>
      </w:r>
      <w:proofErr w:type="spellStart"/>
      <w:r w:rsidRPr="004C0F51">
        <w:rPr>
          <w:rFonts w:ascii="Times New Roman" w:hAnsi="Times New Roman"/>
          <w:sz w:val="25"/>
          <w:szCs w:val="25"/>
          <w:lang w:eastAsia="ru-RU"/>
        </w:rPr>
        <w:t>Регистр.Кичера</w:t>
      </w:r>
      <w:proofErr w:type="spellEnd"/>
      <w:r w:rsidRPr="004C0F51">
        <w:rPr>
          <w:rFonts w:ascii="Times New Roman" w:hAnsi="Times New Roman"/>
          <w:sz w:val="25"/>
          <w:szCs w:val="25"/>
          <w:lang w:eastAsia="ru-RU"/>
        </w:rPr>
        <w:t>» (ком</w:t>
      </w:r>
      <w:r w:rsidR="002409BB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4C0F51">
        <w:rPr>
          <w:rFonts w:ascii="Times New Roman" w:hAnsi="Times New Roman"/>
          <w:sz w:val="25"/>
          <w:szCs w:val="25"/>
          <w:lang w:eastAsia="ru-RU"/>
        </w:rPr>
        <w:t xml:space="preserve">услуги) на сумму </w:t>
      </w:r>
      <w:r w:rsidR="004C0F51" w:rsidRPr="004C0F51">
        <w:rPr>
          <w:rFonts w:ascii="Times New Roman" w:hAnsi="Times New Roman"/>
          <w:sz w:val="25"/>
          <w:szCs w:val="25"/>
          <w:lang w:eastAsia="ru-RU"/>
        </w:rPr>
        <w:t>181,1</w:t>
      </w:r>
      <w:r w:rsidRPr="004C0F51">
        <w:rPr>
          <w:rFonts w:ascii="Times New Roman" w:hAnsi="Times New Roman"/>
          <w:sz w:val="25"/>
          <w:szCs w:val="25"/>
          <w:lang w:eastAsia="ru-RU"/>
        </w:rPr>
        <w:t xml:space="preserve"> тыс. руб. </w:t>
      </w:r>
    </w:p>
    <w:p w:rsidR="00DE0CCC" w:rsidRPr="00DE0CCC" w:rsidRDefault="00DE0CCC" w:rsidP="00DE0CCC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DE0CCC" w:rsidRDefault="00DE0CCC" w:rsidP="00DE0CCC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780890" w:rsidRPr="001E5231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DE0CCC">
        <w:rPr>
          <w:rFonts w:ascii="Times New Roman" w:hAnsi="Times New Roman"/>
          <w:sz w:val="25"/>
          <w:szCs w:val="25"/>
          <w:lang w:eastAsia="ru-RU"/>
        </w:rPr>
        <w:t>Специалист по ФЭД:                           А. Д. Шикасова</w:t>
      </w:r>
    </w:p>
    <w:sectPr w:rsidR="00780890" w:rsidRPr="001E5231" w:rsidSect="00670E7B">
      <w:footerReference w:type="default" r:id="rId9"/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3C" w:rsidRDefault="00CA473C" w:rsidP="003C04E5">
      <w:pPr>
        <w:spacing w:after="0" w:line="240" w:lineRule="auto"/>
      </w:pPr>
      <w:r>
        <w:separator/>
      </w:r>
    </w:p>
  </w:endnote>
  <w:endnote w:type="continuationSeparator" w:id="0">
    <w:p w:rsidR="00CA473C" w:rsidRDefault="00CA473C" w:rsidP="003C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9063"/>
      <w:docPartObj>
        <w:docPartGallery w:val="Page Numbers (Bottom of Page)"/>
        <w:docPartUnique/>
      </w:docPartObj>
    </w:sdtPr>
    <w:sdtContent>
      <w:p w:rsidR="003C04E5" w:rsidRDefault="003C04E5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C04E5" w:rsidRDefault="003C04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3C" w:rsidRDefault="00CA473C" w:rsidP="003C04E5">
      <w:pPr>
        <w:spacing w:after="0" w:line="240" w:lineRule="auto"/>
      </w:pPr>
      <w:r>
        <w:separator/>
      </w:r>
    </w:p>
  </w:footnote>
  <w:footnote w:type="continuationSeparator" w:id="0">
    <w:p w:rsidR="00CA473C" w:rsidRDefault="00CA473C" w:rsidP="003C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B77"/>
    <w:rsid w:val="00002434"/>
    <w:rsid w:val="00101D02"/>
    <w:rsid w:val="001D6C56"/>
    <w:rsid w:val="001E5231"/>
    <w:rsid w:val="001F25E1"/>
    <w:rsid w:val="001F40F8"/>
    <w:rsid w:val="002409BB"/>
    <w:rsid w:val="00282F41"/>
    <w:rsid w:val="002A0DF7"/>
    <w:rsid w:val="002F1756"/>
    <w:rsid w:val="0033536D"/>
    <w:rsid w:val="003502BA"/>
    <w:rsid w:val="00351021"/>
    <w:rsid w:val="00370312"/>
    <w:rsid w:val="00385F35"/>
    <w:rsid w:val="00396615"/>
    <w:rsid w:val="003A5B9C"/>
    <w:rsid w:val="003B43F5"/>
    <w:rsid w:val="003C04E5"/>
    <w:rsid w:val="003D0DBD"/>
    <w:rsid w:val="003E04D4"/>
    <w:rsid w:val="00400709"/>
    <w:rsid w:val="00412238"/>
    <w:rsid w:val="00441854"/>
    <w:rsid w:val="004849A4"/>
    <w:rsid w:val="004C0F51"/>
    <w:rsid w:val="005119DF"/>
    <w:rsid w:val="005756D6"/>
    <w:rsid w:val="005B17E1"/>
    <w:rsid w:val="00640034"/>
    <w:rsid w:val="00670E7B"/>
    <w:rsid w:val="006A7975"/>
    <w:rsid w:val="006E6262"/>
    <w:rsid w:val="00724684"/>
    <w:rsid w:val="00733F77"/>
    <w:rsid w:val="00774D7B"/>
    <w:rsid w:val="00780890"/>
    <w:rsid w:val="007E6B77"/>
    <w:rsid w:val="00826DE7"/>
    <w:rsid w:val="008C1F65"/>
    <w:rsid w:val="008D1430"/>
    <w:rsid w:val="009032F0"/>
    <w:rsid w:val="00956817"/>
    <w:rsid w:val="00963035"/>
    <w:rsid w:val="0096390F"/>
    <w:rsid w:val="00AB1C21"/>
    <w:rsid w:val="00AD2651"/>
    <w:rsid w:val="00B04BC9"/>
    <w:rsid w:val="00B0557D"/>
    <w:rsid w:val="00B34699"/>
    <w:rsid w:val="00BA7C6B"/>
    <w:rsid w:val="00BE0532"/>
    <w:rsid w:val="00C85C2D"/>
    <w:rsid w:val="00CA473C"/>
    <w:rsid w:val="00DB0B1F"/>
    <w:rsid w:val="00DB28C3"/>
    <w:rsid w:val="00DB4F6F"/>
    <w:rsid w:val="00DE0CCC"/>
    <w:rsid w:val="00DF5495"/>
    <w:rsid w:val="00E04544"/>
    <w:rsid w:val="00E2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04E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C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4E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25</cp:revision>
  <dcterms:created xsi:type="dcterms:W3CDTF">2016-04-15T05:32:00Z</dcterms:created>
  <dcterms:modified xsi:type="dcterms:W3CDTF">2017-05-31T07:32:00Z</dcterms:modified>
</cp:coreProperties>
</file>