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77" w:rsidRPr="00641660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641660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741679780" r:id="rId9"/>
        </w:object>
      </w:r>
    </w:p>
    <w:p w:rsidR="007E6B77" w:rsidRPr="00641660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641660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641660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641660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641660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641660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641660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641660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641660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641660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641660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641660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641660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641660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641660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8A1700" w:rsidRPr="00EE4E10">
        <w:rPr>
          <w:rFonts w:ascii="Times New Roman" w:hAnsi="Times New Roman"/>
          <w:color w:val="auto"/>
          <w:sz w:val="25"/>
          <w:szCs w:val="25"/>
        </w:rPr>
        <w:t>3</w:t>
      </w:r>
      <w:r w:rsidR="00A3772E" w:rsidRPr="00EE4E10">
        <w:rPr>
          <w:rFonts w:ascii="Times New Roman" w:hAnsi="Times New Roman"/>
          <w:color w:val="auto"/>
          <w:sz w:val="25"/>
          <w:szCs w:val="25"/>
        </w:rPr>
        <w:t>8</w:t>
      </w:r>
      <w:r w:rsidRPr="00641660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641660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641660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641660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137B0C" w:rsidRPr="00641660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CB3F59">
        <w:rPr>
          <w:rFonts w:ascii="Times New Roman" w:hAnsi="Times New Roman"/>
          <w:b/>
          <w:sz w:val="28"/>
          <w:szCs w:val="28"/>
          <w:lang w:eastAsia="ru-RU"/>
        </w:rPr>
        <w:t>208</w:t>
      </w:r>
    </w:p>
    <w:p w:rsidR="00E27656" w:rsidRPr="00641660" w:rsidRDefault="00D7700E" w:rsidP="00E2765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30</w:t>
      </w:r>
      <w:r w:rsidR="00A3772E" w:rsidRPr="00641660">
        <w:rPr>
          <w:rFonts w:ascii="Times New Roman" w:hAnsi="Times New Roman"/>
          <w:sz w:val="26"/>
          <w:szCs w:val="26"/>
          <w:lang w:eastAsia="ru-RU"/>
        </w:rPr>
        <w:t xml:space="preserve"> марта</w:t>
      </w:r>
      <w:r w:rsidR="00E27656" w:rsidRPr="00641660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2514F4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="00A3772E" w:rsidRPr="00641660">
        <w:rPr>
          <w:rFonts w:ascii="Times New Roman" w:hAnsi="Times New Roman"/>
          <w:sz w:val="26"/>
          <w:szCs w:val="26"/>
          <w:lang w:eastAsia="ru-RU"/>
        </w:rPr>
        <w:t>3</w:t>
      </w:r>
      <w:r w:rsidR="00E27656" w:rsidRPr="00641660">
        <w:rPr>
          <w:rFonts w:ascii="Times New Roman" w:hAnsi="Times New Roman"/>
          <w:sz w:val="26"/>
          <w:szCs w:val="26"/>
          <w:lang w:eastAsia="ru-RU"/>
        </w:rPr>
        <w:t xml:space="preserve"> г.                                                                                </w:t>
      </w:r>
      <w:r w:rsidR="00137B0C" w:rsidRPr="00641660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E27656" w:rsidRPr="00641660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137B0C" w:rsidRPr="00641660">
        <w:rPr>
          <w:rFonts w:ascii="Times New Roman" w:hAnsi="Times New Roman"/>
          <w:sz w:val="26"/>
          <w:szCs w:val="26"/>
          <w:lang w:eastAsia="ru-RU"/>
        </w:rPr>
        <w:t>п. Кичера</w:t>
      </w:r>
    </w:p>
    <w:p w:rsidR="00E27656" w:rsidRPr="00641660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641660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41660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641660">
        <w:rPr>
          <w:rFonts w:ascii="Times New Roman" w:hAnsi="Times New Roman"/>
          <w:sz w:val="26"/>
          <w:szCs w:val="26"/>
        </w:rPr>
        <w:t xml:space="preserve"> </w:t>
      </w:r>
    </w:p>
    <w:p w:rsidR="007E6B77" w:rsidRPr="00641660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641660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641660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641660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641660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641660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641660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641660" w:rsidRDefault="007E6B77" w:rsidP="00973F46">
      <w:pPr>
        <w:tabs>
          <w:tab w:val="left" w:pos="187"/>
          <w:tab w:val="left" w:pos="6073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641660">
        <w:rPr>
          <w:rFonts w:ascii="Times New Roman" w:hAnsi="Times New Roman"/>
          <w:b/>
          <w:i/>
          <w:sz w:val="26"/>
          <w:szCs w:val="26"/>
          <w:lang w:eastAsia="ru-RU"/>
        </w:rPr>
        <w:t>за 20</w:t>
      </w:r>
      <w:r w:rsidR="00155EBA" w:rsidRPr="00641660">
        <w:rPr>
          <w:rFonts w:ascii="Times New Roman" w:hAnsi="Times New Roman"/>
          <w:b/>
          <w:i/>
          <w:sz w:val="26"/>
          <w:szCs w:val="26"/>
          <w:lang w:eastAsia="ru-RU"/>
        </w:rPr>
        <w:t>2</w:t>
      </w:r>
      <w:r w:rsidR="00573396">
        <w:rPr>
          <w:rFonts w:ascii="Times New Roman" w:hAnsi="Times New Roman"/>
          <w:b/>
          <w:i/>
          <w:sz w:val="26"/>
          <w:szCs w:val="26"/>
          <w:lang w:eastAsia="ru-RU"/>
        </w:rPr>
        <w:t>2</w:t>
      </w:r>
      <w:r w:rsidRPr="00641660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  <w:r w:rsidR="00973F46" w:rsidRPr="00641660"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7E6B77" w:rsidRPr="00641660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641660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641660">
        <w:rPr>
          <w:sz w:val="26"/>
          <w:szCs w:val="26"/>
        </w:rPr>
        <w:t xml:space="preserve">          </w:t>
      </w:r>
      <w:r w:rsidR="007E6B77" w:rsidRPr="00641660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641660">
        <w:rPr>
          <w:b/>
          <w:bCs/>
          <w:iCs/>
          <w:sz w:val="26"/>
          <w:szCs w:val="26"/>
        </w:rPr>
        <w:t>решил:</w:t>
      </w:r>
    </w:p>
    <w:p w:rsidR="007E6B77" w:rsidRPr="00641660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641660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 w:rsidRPr="00641660">
        <w:rPr>
          <w:rFonts w:ascii="Times New Roman" w:hAnsi="Times New Roman"/>
          <w:bCs/>
          <w:iCs/>
          <w:sz w:val="26"/>
          <w:szCs w:val="26"/>
        </w:rPr>
        <w:t>за 20</w:t>
      </w:r>
      <w:r w:rsidR="00395496" w:rsidRPr="00641660">
        <w:rPr>
          <w:rFonts w:ascii="Times New Roman" w:hAnsi="Times New Roman"/>
          <w:bCs/>
          <w:iCs/>
          <w:sz w:val="26"/>
          <w:szCs w:val="26"/>
        </w:rPr>
        <w:t>2</w:t>
      </w:r>
      <w:r w:rsidR="00A3772E" w:rsidRPr="00641660">
        <w:rPr>
          <w:rFonts w:ascii="Times New Roman" w:hAnsi="Times New Roman"/>
          <w:bCs/>
          <w:iCs/>
          <w:sz w:val="26"/>
          <w:szCs w:val="26"/>
        </w:rPr>
        <w:t>2</w:t>
      </w:r>
      <w:r w:rsidRPr="00641660">
        <w:rPr>
          <w:rFonts w:ascii="Times New Roman" w:hAnsi="Times New Roman"/>
          <w:bCs/>
          <w:iCs/>
          <w:sz w:val="26"/>
          <w:szCs w:val="26"/>
        </w:rPr>
        <w:t xml:space="preserve"> год, согласно приложению (Приложение 1).</w:t>
      </w:r>
    </w:p>
    <w:p w:rsidR="007E6B77" w:rsidRPr="00641660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641660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641660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641660" w:rsidRDefault="00670E7B" w:rsidP="008D1F39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641660"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со дня его подпис</w:t>
      </w:r>
      <w:r w:rsidR="008D1F39" w:rsidRPr="00641660">
        <w:rPr>
          <w:rFonts w:ascii="Times New Roman" w:hAnsi="Times New Roman"/>
          <w:sz w:val="26"/>
          <w:szCs w:val="26"/>
          <w:lang w:eastAsia="ru-RU"/>
        </w:rPr>
        <w:t>ания и опубликования (обнародо</w:t>
      </w:r>
      <w:r w:rsidRPr="00641660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8D1F39" w:rsidRPr="00316E94" w:rsidRDefault="00843696" w:rsidP="00316E94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4. Контроль по исполнению</w:t>
      </w:r>
      <w:r w:rsidR="00670E7B" w:rsidRPr="00641660">
        <w:rPr>
          <w:rFonts w:ascii="Times New Roman" w:hAnsi="Times New Roman"/>
          <w:sz w:val="26"/>
          <w:szCs w:val="26"/>
          <w:lang w:eastAsia="ru-RU"/>
        </w:rPr>
        <w:t xml:space="preserve"> настоящего решения возложить на постоянную комиссию Совета депутатов муниципального образования городского поселе</w:t>
      </w:r>
      <w:r w:rsidR="0007777E" w:rsidRPr="00641660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="00670E7B" w:rsidRPr="00641660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641660">
        <w:rPr>
          <w:rFonts w:ascii="Times New Roman" w:hAnsi="Times New Roman"/>
          <w:sz w:val="26"/>
          <w:szCs w:val="26"/>
          <w:lang w:eastAsia="ru-RU"/>
        </w:rPr>
        <w:t>.</w:t>
      </w:r>
      <w:r w:rsidR="00670E7B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514F4" w:rsidRPr="00641660" w:rsidRDefault="002514F4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641660" w:rsidRDefault="00691EA2" w:rsidP="00670E7B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4166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="00843696" w:rsidRPr="0064166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="00670E7B" w:rsidRPr="0064166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670E7B" w:rsidRPr="00641660" w:rsidRDefault="00691EA2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4166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</w:t>
      </w:r>
      <w:r w:rsidR="00843696" w:rsidRPr="0064166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Pr="0064166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670E7B" w:rsidRPr="00641660">
        <w:rPr>
          <w:rFonts w:ascii="Times New Roman" w:eastAsia="Calibri" w:hAnsi="Times New Roman"/>
          <w:b/>
          <w:sz w:val="24"/>
          <w:szCs w:val="24"/>
          <w:lang w:eastAsia="ru-RU"/>
        </w:rPr>
        <w:t>МО ГП «поселок Кичера</w:t>
      </w:r>
      <w:proofErr w:type="gramStart"/>
      <w:r w:rsidR="00670E7B" w:rsidRPr="0064166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»:   </w:t>
      </w:r>
      <w:proofErr w:type="gramEnd"/>
      <w:r w:rsidR="00670E7B" w:rsidRPr="0064166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Р.А. Привалова</w:t>
      </w:r>
    </w:p>
    <w:p w:rsidR="00DE0CCC" w:rsidRPr="00641660" w:rsidRDefault="00DE0CCC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E0CCC" w:rsidRPr="00641660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641660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641660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27629" w:rsidRPr="00641660" w:rsidRDefault="00A2762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641660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641660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641660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641660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641660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641660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07777E" w:rsidRPr="00316E94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proofErr w:type="spellStart"/>
      <w:r w:rsidRPr="00641660">
        <w:rPr>
          <w:rFonts w:ascii="Times New Roman" w:hAnsi="Times New Roman"/>
          <w:sz w:val="20"/>
          <w:szCs w:val="24"/>
          <w:lang w:eastAsia="ru-RU"/>
        </w:rPr>
        <w:t>Шикасова</w:t>
      </w:r>
      <w:proofErr w:type="spellEnd"/>
      <w:r w:rsidRPr="00641660">
        <w:rPr>
          <w:rFonts w:ascii="Times New Roman" w:hAnsi="Times New Roman"/>
          <w:sz w:val="20"/>
          <w:szCs w:val="24"/>
          <w:lang w:eastAsia="ru-RU"/>
        </w:rPr>
        <w:t xml:space="preserve"> А.Д. </w:t>
      </w:r>
      <w:r w:rsidRPr="00641660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641660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670E7B" w:rsidRPr="00641660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1660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DE0CCC" w:rsidRPr="00641660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О Т Ч Е Т</w:t>
      </w:r>
    </w:p>
    <w:p w:rsidR="00DE0CCC" w:rsidRPr="00641660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об исполнении бюджета МО ГП «поселок Кичера»</w:t>
      </w:r>
    </w:p>
    <w:p w:rsidR="00DE0CCC" w:rsidRPr="00641660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за 20</w:t>
      </w:r>
      <w:r w:rsidR="00395496" w:rsidRPr="0064166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A3772E" w:rsidRPr="00641660">
        <w:rPr>
          <w:rFonts w:ascii="Times New Roman" w:hAnsi="Times New Roman"/>
          <w:b/>
          <w:sz w:val="26"/>
          <w:szCs w:val="26"/>
          <w:lang w:eastAsia="ru-RU"/>
        </w:rPr>
        <w:t>2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DE0CCC" w:rsidRPr="00641660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653EC" w:rsidRPr="00641660" w:rsidRDefault="005119DF" w:rsidP="005119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За 20</w:t>
      </w:r>
      <w:r w:rsidR="00395496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="00A3772E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год доходная часть 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>бюджета муниципального образования городского поселения «поселок Кичера»</w:t>
      </w:r>
      <w:r w:rsidR="00DB4F6F" w:rsidRPr="00641660">
        <w:rPr>
          <w:rFonts w:ascii="Times New Roman" w:hAnsi="Times New Roman"/>
          <w:sz w:val="26"/>
          <w:szCs w:val="26"/>
          <w:lang w:eastAsia="ru-RU"/>
        </w:rPr>
        <w:t>,</w:t>
      </w:r>
      <w:r w:rsidR="00DB28C3" w:rsidRPr="00641660">
        <w:rPr>
          <w:rFonts w:ascii="Times New Roman" w:hAnsi="Times New Roman"/>
          <w:sz w:val="26"/>
          <w:szCs w:val="26"/>
          <w:lang w:eastAsia="ru-RU"/>
        </w:rPr>
        <w:t xml:space="preserve"> при </w:t>
      </w:r>
      <w:r w:rsidR="0074222E" w:rsidRPr="00641660">
        <w:rPr>
          <w:rFonts w:ascii="Times New Roman" w:hAnsi="Times New Roman"/>
          <w:sz w:val="26"/>
          <w:szCs w:val="26"/>
          <w:lang w:eastAsia="ru-RU"/>
        </w:rPr>
        <w:t xml:space="preserve">годовом </w:t>
      </w:r>
      <w:r w:rsidR="00DB28C3" w:rsidRPr="00641660">
        <w:rPr>
          <w:rFonts w:ascii="Times New Roman" w:hAnsi="Times New Roman"/>
          <w:sz w:val="26"/>
          <w:szCs w:val="26"/>
          <w:lang w:eastAsia="ru-RU"/>
        </w:rPr>
        <w:t xml:space="preserve">плане </w:t>
      </w:r>
      <w:r w:rsidR="00A3772E" w:rsidRPr="00641660">
        <w:rPr>
          <w:rFonts w:ascii="Times New Roman" w:hAnsi="Times New Roman"/>
          <w:b/>
          <w:sz w:val="26"/>
          <w:szCs w:val="26"/>
          <w:lang w:eastAsia="ru-RU"/>
        </w:rPr>
        <w:t>21</w:t>
      </w:r>
      <w:r w:rsidR="00F70914" w:rsidRPr="0064166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A3772E" w:rsidRPr="00641660">
        <w:rPr>
          <w:rFonts w:ascii="Times New Roman" w:hAnsi="Times New Roman"/>
          <w:b/>
          <w:sz w:val="26"/>
          <w:szCs w:val="26"/>
          <w:lang w:eastAsia="ru-RU"/>
        </w:rPr>
        <w:t>886</w:t>
      </w:r>
      <w:r w:rsidR="00F70914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A3772E" w:rsidRPr="00641660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F70914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641660">
        <w:rPr>
          <w:rFonts w:ascii="Times New Roman" w:hAnsi="Times New Roman"/>
          <w:sz w:val="26"/>
          <w:szCs w:val="26"/>
          <w:lang w:eastAsia="ru-RU"/>
        </w:rPr>
        <w:t>тыс.</w:t>
      </w:r>
      <w:r w:rsidR="00DB28C3" w:rsidRPr="0064166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DB4F6F" w:rsidRPr="0064166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исполнена </w:t>
      </w:r>
      <w:r w:rsidR="00AC6F0A" w:rsidRPr="0064166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6B69C2" w:rsidRPr="00641660">
        <w:rPr>
          <w:rFonts w:ascii="Times New Roman" w:hAnsi="Times New Roman"/>
          <w:sz w:val="26"/>
          <w:szCs w:val="26"/>
          <w:lang w:eastAsia="ru-RU"/>
        </w:rPr>
        <w:t>100,</w:t>
      </w:r>
      <w:r w:rsidR="00A3772E" w:rsidRPr="00641660">
        <w:rPr>
          <w:rFonts w:ascii="Times New Roman" w:hAnsi="Times New Roman"/>
          <w:sz w:val="26"/>
          <w:szCs w:val="26"/>
          <w:lang w:eastAsia="ru-RU"/>
        </w:rPr>
        <w:t>4</w:t>
      </w:r>
      <w:r w:rsidR="002514F4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C6F0A" w:rsidRPr="00641660">
        <w:rPr>
          <w:rFonts w:ascii="Times New Roman" w:hAnsi="Times New Roman"/>
          <w:sz w:val="26"/>
          <w:szCs w:val="26"/>
          <w:lang w:eastAsia="ru-RU"/>
        </w:rPr>
        <w:t xml:space="preserve">% 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A3772E" w:rsidRPr="00641660">
        <w:rPr>
          <w:rFonts w:ascii="Times New Roman" w:hAnsi="Times New Roman"/>
          <w:b/>
          <w:sz w:val="26"/>
          <w:szCs w:val="26"/>
          <w:lang w:eastAsia="ru-RU"/>
        </w:rPr>
        <w:t>21 980,2</w:t>
      </w:r>
      <w:r w:rsidR="006B69C2" w:rsidRPr="00641660">
        <w:rPr>
          <w:rFonts w:ascii="Times New Roman" w:hAnsi="Times New Roman"/>
          <w:b/>
          <w:sz w:val="26"/>
          <w:szCs w:val="26"/>
          <w:lang w:eastAsia="ru-RU"/>
        </w:rPr>
        <w:t> тыс.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 xml:space="preserve"> рублей,</w:t>
      </w:r>
      <w:r w:rsidR="004849A4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69C2" w:rsidRPr="00641660">
        <w:rPr>
          <w:rFonts w:ascii="Times New Roman" w:hAnsi="Times New Roman"/>
          <w:sz w:val="26"/>
          <w:szCs w:val="26"/>
          <w:lang w:eastAsia="ru-RU"/>
        </w:rPr>
        <w:t>в том числе:</w:t>
      </w:r>
    </w:p>
    <w:p w:rsidR="00E653EC" w:rsidRPr="00641660" w:rsidRDefault="008038EB" w:rsidP="00E653EC">
      <w:pPr>
        <w:pStyle w:val="a9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налоговых и неналоговых доходов </w:t>
      </w:r>
      <w:r w:rsidR="00A3772E" w:rsidRPr="00641660">
        <w:rPr>
          <w:rFonts w:ascii="Times New Roman" w:hAnsi="Times New Roman"/>
          <w:b/>
          <w:sz w:val="26"/>
          <w:szCs w:val="26"/>
          <w:lang w:eastAsia="ru-RU"/>
        </w:rPr>
        <w:t>14</w:t>
      </w:r>
      <w:r w:rsidR="00395496" w:rsidRPr="0064166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A3772E" w:rsidRPr="00641660">
        <w:rPr>
          <w:rFonts w:ascii="Times New Roman" w:hAnsi="Times New Roman"/>
          <w:b/>
          <w:sz w:val="26"/>
          <w:szCs w:val="26"/>
          <w:lang w:eastAsia="ru-RU"/>
        </w:rPr>
        <w:t>403</w:t>
      </w:r>
      <w:r w:rsidR="00395496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A3772E" w:rsidRPr="00641660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F70914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641660">
        <w:rPr>
          <w:rFonts w:ascii="Times New Roman" w:hAnsi="Times New Roman"/>
          <w:sz w:val="26"/>
          <w:szCs w:val="26"/>
          <w:lang w:eastAsia="ru-RU"/>
        </w:rPr>
        <w:t>тыс.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руб., </w:t>
      </w:r>
    </w:p>
    <w:p w:rsidR="00E71060" w:rsidRPr="00641660" w:rsidRDefault="008038EB" w:rsidP="002D36A3">
      <w:pPr>
        <w:pStyle w:val="a9"/>
        <w:numPr>
          <w:ilvl w:val="0"/>
          <w:numId w:val="29"/>
        </w:numPr>
        <w:spacing w:after="0" w:line="240" w:lineRule="auto"/>
        <w:ind w:left="1136" w:hanging="425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безвозмездных поступлений</w:t>
      </w:r>
      <w:r w:rsidR="004D1ECC" w:rsidRPr="00641660">
        <w:rPr>
          <w:rFonts w:ascii="Times New Roman" w:hAnsi="Times New Roman"/>
          <w:sz w:val="26"/>
          <w:szCs w:val="26"/>
          <w:lang w:eastAsia="ru-RU"/>
        </w:rPr>
        <w:t xml:space="preserve"> от других бюджетов</w:t>
      </w:r>
      <w:r w:rsidR="006B69C2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3772E" w:rsidRPr="00641660">
        <w:rPr>
          <w:rFonts w:ascii="Times New Roman" w:hAnsi="Times New Roman"/>
          <w:b/>
          <w:sz w:val="26"/>
          <w:szCs w:val="26"/>
          <w:lang w:eastAsia="ru-RU"/>
        </w:rPr>
        <w:t>7 576</w:t>
      </w:r>
      <w:r w:rsidR="006B69C2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A3772E" w:rsidRPr="00641660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6B69C2" w:rsidRPr="0064166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4D1ECC" w:rsidRPr="0064166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3C24BC" w:rsidRPr="00641660">
        <w:rPr>
          <w:rFonts w:ascii="Times New Roman" w:hAnsi="Times New Roman"/>
          <w:sz w:val="26"/>
          <w:szCs w:val="26"/>
          <w:lang w:eastAsia="ru-RU"/>
        </w:rPr>
        <w:t>из них:</w:t>
      </w:r>
    </w:p>
    <w:p w:rsidR="00E71060" w:rsidRPr="00641660" w:rsidRDefault="00E71060" w:rsidP="006A5697">
      <w:pPr>
        <w:spacing w:after="0" w:line="240" w:lineRule="auto"/>
        <w:ind w:firstLine="1418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E653EC" w:rsidRPr="00641660" w:rsidRDefault="00E653EC" w:rsidP="006A5697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038EB" w:rsidRPr="00641660">
        <w:rPr>
          <w:rFonts w:ascii="Times New Roman" w:hAnsi="Times New Roman"/>
          <w:sz w:val="26"/>
          <w:szCs w:val="26"/>
          <w:lang w:eastAsia="ru-RU"/>
        </w:rPr>
        <w:t xml:space="preserve"> за счет средств федерального бюджета </w:t>
      </w:r>
      <w:r w:rsidR="00363ED7">
        <w:rPr>
          <w:rFonts w:ascii="Times New Roman" w:hAnsi="Times New Roman"/>
          <w:sz w:val="26"/>
          <w:szCs w:val="26"/>
          <w:lang w:eastAsia="ru-RU"/>
        </w:rPr>
        <w:t>-</w:t>
      </w:r>
      <w:r w:rsidR="008038EB" w:rsidRPr="0064166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4D1ECC" w:rsidRPr="00641660">
        <w:rPr>
          <w:rFonts w:ascii="Times New Roman" w:hAnsi="Times New Roman"/>
          <w:b/>
          <w:sz w:val="26"/>
          <w:szCs w:val="26"/>
          <w:lang w:eastAsia="ru-RU"/>
        </w:rPr>
        <w:t> 4</w:t>
      </w:r>
      <w:r w:rsidR="008B0895" w:rsidRPr="00641660">
        <w:rPr>
          <w:rFonts w:ascii="Times New Roman" w:hAnsi="Times New Roman"/>
          <w:b/>
          <w:sz w:val="26"/>
          <w:szCs w:val="26"/>
          <w:lang w:eastAsia="ru-RU"/>
        </w:rPr>
        <w:t>58</w:t>
      </w:r>
      <w:r w:rsidR="004D1ECC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8B0895" w:rsidRPr="00641660">
        <w:rPr>
          <w:rFonts w:ascii="Times New Roman" w:hAnsi="Times New Roman"/>
          <w:b/>
          <w:sz w:val="26"/>
          <w:szCs w:val="26"/>
          <w:lang w:eastAsia="ru-RU"/>
        </w:rPr>
        <w:t>8</w:t>
      </w:r>
      <w:r w:rsidR="00F70914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64166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641660">
        <w:rPr>
          <w:rFonts w:ascii="Times New Roman" w:hAnsi="Times New Roman"/>
          <w:sz w:val="26"/>
          <w:szCs w:val="26"/>
          <w:lang w:eastAsia="ru-RU"/>
        </w:rPr>
        <w:t xml:space="preserve"> рублей,</w:t>
      </w:r>
    </w:p>
    <w:p w:rsidR="00E653EC" w:rsidRPr="00641660" w:rsidRDefault="00E653EC" w:rsidP="006A5697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038EB" w:rsidRPr="00641660">
        <w:rPr>
          <w:rFonts w:ascii="Times New Roman" w:hAnsi="Times New Roman"/>
          <w:sz w:val="26"/>
          <w:szCs w:val="26"/>
          <w:lang w:eastAsia="ru-RU"/>
        </w:rPr>
        <w:t xml:space="preserve"> за счет средств республиканского бюджета </w:t>
      </w:r>
      <w:r w:rsidR="00363ED7">
        <w:rPr>
          <w:rFonts w:ascii="Times New Roman" w:hAnsi="Times New Roman"/>
          <w:sz w:val="26"/>
          <w:szCs w:val="26"/>
          <w:lang w:eastAsia="ru-RU"/>
        </w:rPr>
        <w:t>-</w:t>
      </w:r>
      <w:r w:rsidR="008B0895" w:rsidRPr="0064166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4D1ECC" w:rsidRPr="0064166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8B0895" w:rsidRPr="00641660">
        <w:rPr>
          <w:rFonts w:ascii="Times New Roman" w:hAnsi="Times New Roman"/>
          <w:b/>
          <w:sz w:val="26"/>
          <w:szCs w:val="26"/>
          <w:lang w:eastAsia="ru-RU"/>
        </w:rPr>
        <w:t>304</w:t>
      </w:r>
      <w:r w:rsidR="004D1ECC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F57DDB" w:rsidRPr="00641660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F70914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64166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641660">
        <w:rPr>
          <w:rFonts w:ascii="Times New Roman" w:hAnsi="Times New Roman"/>
          <w:sz w:val="26"/>
          <w:szCs w:val="26"/>
          <w:lang w:eastAsia="ru-RU"/>
        </w:rPr>
        <w:t xml:space="preserve"> руб.,</w:t>
      </w:r>
    </w:p>
    <w:p w:rsidR="00E653EC" w:rsidRPr="00641660" w:rsidRDefault="00632CAD" w:rsidP="00632CAD">
      <w:pPr>
        <w:tabs>
          <w:tab w:val="left" w:pos="1560"/>
          <w:tab w:val="left" w:pos="1843"/>
        </w:tabs>
        <w:spacing w:after="0" w:line="240" w:lineRule="auto"/>
        <w:ind w:left="113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    - </w:t>
      </w:r>
      <w:r w:rsidR="008038EB" w:rsidRPr="00641660">
        <w:rPr>
          <w:rFonts w:ascii="Times New Roman" w:hAnsi="Times New Roman"/>
          <w:sz w:val="26"/>
          <w:szCs w:val="26"/>
          <w:lang w:eastAsia="ru-RU"/>
        </w:rPr>
        <w:t>за счет п</w:t>
      </w:r>
      <w:r w:rsidR="00395496" w:rsidRPr="00641660">
        <w:rPr>
          <w:rFonts w:ascii="Times New Roman" w:hAnsi="Times New Roman"/>
          <w:sz w:val="26"/>
          <w:szCs w:val="26"/>
          <w:lang w:eastAsia="ru-RU"/>
        </w:rPr>
        <w:t>оступлений из районного бюджета</w:t>
      </w:r>
      <w:r w:rsidR="00F70914" w:rsidRPr="0064166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363ED7">
        <w:rPr>
          <w:rFonts w:ascii="Times New Roman" w:hAnsi="Times New Roman"/>
          <w:b/>
          <w:sz w:val="26"/>
          <w:szCs w:val="26"/>
          <w:lang w:eastAsia="ru-RU"/>
        </w:rPr>
        <w:t>-</w:t>
      </w:r>
      <w:r w:rsidR="008B0895" w:rsidRPr="00641660">
        <w:rPr>
          <w:rFonts w:ascii="Times New Roman" w:hAnsi="Times New Roman"/>
          <w:b/>
          <w:sz w:val="26"/>
          <w:szCs w:val="26"/>
          <w:lang w:eastAsia="ru-RU"/>
        </w:rPr>
        <w:t>793,5</w:t>
      </w:r>
      <w:r w:rsidR="00B508A6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64166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64166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B508A6" w:rsidRPr="00641660">
        <w:rPr>
          <w:rFonts w:ascii="Times New Roman" w:hAnsi="Times New Roman"/>
          <w:sz w:val="26"/>
          <w:szCs w:val="26"/>
          <w:lang w:eastAsia="ru-RU"/>
        </w:rPr>
        <w:t>,</w:t>
      </w:r>
    </w:p>
    <w:p w:rsidR="00E653EC" w:rsidRPr="00641660" w:rsidRDefault="00632CAD" w:rsidP="00E71060">
      <w:pPr>
        <w:tabs>
          <w:tab w:val="left" w:pos="1560"/>
          <w:tab w:val="left" w:pos="198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                     -</w:t>
      </w:r>
      <w:r w:rsidR="00E71060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508A6" w:rsidRPr="00641660">
        <w:rPr>
          <w:rFonts w:ascii="Times New Roman" w:hAnsi="Times New Roman"/>
          <w:sz w:val="26"/>
          <w:szCs w:val="26"/>
          <w:lang w:eastAsia="ru-RU"/>
        </w:rPr>
        <w:t xml:space="preserve">возврат </w:t>
      </w:r>
      <w:r w:rsidR="000A0D6F" w:rsidRPr="00641660">
        <w:rPr>
          <w:rFonts w:ascii="Times New Roman" w:hAnsi="Times New Roman"/>
          <w:sz w:val="26"/>
          <w:szCs w:val="26"/>
          <w:lang w:eastAsia="ru-RU"/>
        </w:rPr>
        <w:t xml:space="preserve">из районного бюджета </w:t>
      </w:r>
      <w:r w:rsidR="00B508A6" w:rsidRPr="00641660">
        <w:rPr>
          <w:rFonts w:ascii="Times New Roman" w:hAnsi="Times New Roman"/>
          <w:sz w:val="26"/>
          <w:szCs w:val="26"/>
          <w:lang w:eastAsia="ru-RU"/>
        </w:rPr>
        <w:t>неиспользованных межбюджетных трансфертов</w:t>
      </w:r>
      <w:r w:rsidR="000A0D6F" w:rsidRPr="00641660">
        <w:rPr>
          <w:rFonts w:ascii="Times New Roman" w:hAnsi="Times New Roman"/>
          <w:sz w:val="26"/>
          <w:szCs w:val="26"/>
          <w:lang w:eastAsia="ru-RU"/>
        </w:rPr>
        <w:t xml:space="preserve"> прошлых лет</w:t>
      </w:r>
      <w:r w:rsidR="00B508A6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63ED7">
        <w:rPr>
          <w:rFonts w:ascii="Times New Roman" w:hAnsi="Times New Roman"/>
          <w:sz w:val="26"/>
          <w:szCs w:val="26"/>
          <w:lang w:eastAsia="ru-RU"/>
        </w:rPr>
        <w:t>-</w:t>
      </w:r>
      <w:r w:rsidR="008B0895" w:rsidRPr="00641660">
        <w:rPr>
          <w:rFonts w:ascii="Times New Roman" w:hAnsi="Times New Roman"/>
          <w:b/>
          <w:sz w:val="26"/>
          <w:szCs w:val="26"/>
          <w:lang w:eastAsia="ru-RU"/>
        </w:rPr>
        <w:t>19</w:t>
      </w:r>
      <w:r w:rsidR="004D1ECC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8B0895" w:rsidRPr="00641660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B508A6" w:rsidRPr="0064166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8038EB" w:rsidRPr="00641660" w:rsidRDefault="008038EB" w:rsidP="00E653EC">
      <w:pPr>
        <w:spacing w:after="0" w:line="240" w:lineRule="auto"/>
        <w:ind w:left="113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ab/>
      </w:r>
      <w:r w:rsidRPr="00641660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     </w:t>
      </w:r>
    </w:p>
    <w:p w:rsidR="000A0D6F" w:rsidRPr="00641660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Сравнивая с 20</w:t>
      </w:r>
      <w:r w:rsidR="006A5697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="00F57DDB" w:rsidRPr="00641660">
        <w:rPr>
          <w:rFonts w:ascii="Times New Roman" w:hAnsi="Times New Roman"/>
          <w:sz w:val="26"/>
          <w:szCs w:val="26"/>
          <w:lang w:eastAsia="ru-RU"/>
        </w:rPr>
        <w:t>1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5C7868" w:rsidRPr="00641660">
        <w:rPr>
          <w:rFonts w:ascii="Times New Roman" w:hAnsi="Times New Roman"/>
          <w:sz w:val="26"/>
          <w:szCs w:val="26"/>
          <w:lang w:eastAsia="ru-RU"/>
        </w:rPr>
        <w:t>ом</w:t>
      </w:r>
      <w:r w:rsidR="007469BF" w:rsidRPr="00641660">
        <w:rPr>
          <w:rFonts w:ascii="Times New Roman" w:hAnsi="Times New Roman"/>
          <w:sz w:val="26"/>
          <w:szCs w:val="26"/>
          <w:lang w:eastAsia="ru-RU"/>
        </w:rPr>
        <w:t>,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E6EF3" w:rsidRPr="00641660">
        <w:rPr>
          <w:rFonts w:ascii="Times New Roman" w:hAnsi="Times New Roman"/>
          <w:sz w:val="26"/>
          <w:szCs w:val="26"/>
          <w:lang w:eastAsia="ru-RU"/>
        </w:rPr>
        <w:t xml:space="preserve">общий объем </w:t>
      </w:r>
      <w:r w:rsidRPr="00641660">
        <w:rPr>
          <w:rFonts w:ascii="Times New Roman" w:hAnsi="Times New Roman"/>
          <w:sz w:val="26"/>
          <w:szCs w:val="26"/>
          <w:lang w:eastAsia="ru-RU"/>
        </w:rPr>
        <w:t>доходн</w:t>
      </w:r>
      <w:r w:rsidR="00DE6EF3" w:rsidRPr="00641660">
        <w:rPr>
          <w:rFonts w:ascii="Times New Roman" w:hAnsi="Times New Roman"/>
          <w:sz w:val="26"/>
          <w:szCs w:val="26"/>
          <w:lang w:eastAsia="ru-RU"/>
        </w:rPr>
        <w:t>ой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част</w:t>
      </w:r>
      <w:r w:rsidR="00DE6EF3" w:rsidRPr="00641660">
        <w:rPr>
          <w:rFonts w:ascii="Times New Roman" w:hAnsi="Times New Roman"/>
          <w:sz w:val="26"/>
          <w:szCs w:val="26"/>
          <w:lang w:eastAsia="ru-RU"/>
        </w:rPr>
        <w:t>и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бюджета муниципального образования</w:t>
      </w:r>
      <w:r w:rsidR="000A0D6F" w:rsidRPr="00641660">
        <w:rPr>
          <w:rFonts w:ascii="Times New Roman" w:hAnsi="Times New Roman"/>
          <w:sz w:val="26"/>
          <w:szCs w:val="26"/>
          <w:lang w:eastAsia="ru-RU"/>
        </w:rPr>
        <w:t xml:space="preserve"> за 202</w:t>
      </w:r>
      <w:r w:rsidR="00F57DDB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="000A0D6F" w:rsidRPr="006416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у</w:t>
      </w:r>
      <w:r w:rsidR="003409F8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величи</w:t>
      </w:r>
      <w:r w:rsidR="000A0D6F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лся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на сумму </w:t>
      </w:r>
      <w:r w:rsidR="00967C94" w:rsidRPr="00641660">
        <w:rPr>
          <w:rFonts w:ascii="Times New Roman" w:hAnsi="Times New Roman"/>
          <w:b/>
          <w:sz w:val="26"/>
          <w:szCs w:val="26"/>
          <w:lang w:eastAsia="ru-RU"/>
        </w:rPr>
        <w:t>6 633</w:t>
      </w:r>
      <w:r w:rsidR="003409F8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967C94" w:rsidRPr="0064166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F70914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641660">
        <w:rPr>
          <w:rFonts w:ascii="Times New Roman" w:hAnsi="Times New Roman"/>
          <w:sz w:val="26"/>
          <w:szCs w:val="26"/>
          <w:lang w:eastAsia="ru-RU"/>
        </w:rPr>
        <w:t>тыс.</w:t>
      </w:r>
      <w:r w:rsidR="004849A4" w:rsidRPr="00641660">
        <w:rPr>
          <w:rFonts w:ascii="Times New Roman" w:hAnsi="Times New Roman"/>
          <w:sz w:val="26"/>
          <w:szCs w:val="26"/>
          <w:lang w:eastAsia="ru-RU"/>
        </w:rPr>
        <w:t xml:space="preserve"> руб</w:t>
      </w:r>
      <w:r w:rsidR="008C1F65" w:rsidRPr="00641660">
        <w:rPr>
          <w:rFonts w:ascii="Times New Roman" w:hAnsi="Times New Roman"/>
          <w:sz w:val="26"/>
          <w:szCs w:val="26"/>
          <w:lang w:eastAsia="ru-RU"/>
        </w:rPr>
        <w:t>.</w:t>
      </w:r>
      <w:r w:rsidR="00AA5B11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1081A" w:rsidRPr="00641660" w:rsidRDefault="00C1081A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в том числе:</w:t>
      </w:r>
    </w:p>
    <w:p w:rsidR="00967C94" w:rsidRPr="00641660" w:rsidRDefault="00967C94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*</w:t>
      </w:r>
      <w:r w:rsidR="00450D4C" w:rsidRPr="00641660">
        <w:rPr>
          <w:rFonts w:ascii="Times New Roman" w:hAnsi="Times New Roman"/>
          <w:sz w:val="26"/>
          <w:szCs w:val="26"/>
          <w:lang w:eastAsia="ru-RU"/>
        </w:rPr>
        <w:t xml:space="preserve">рост 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налоговых и неналоговых доходов - </w:t>
      </w:r>
      <w:r w:rsidR="00571914" w:rsidRPr="0064166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Pr="00641660">
        <w:rPr>
          <w:rFonts w:ascii="Times New Roman" w:hAnsi="Times New Roman"/>
          <w:sz w:val="26"/>
          <w:szCs w:val="26"/>
          <w:lang w:eastAsia="ru-RU"/>
        </w:rPr>
        <w:t>5 675,9 тыс. руб.</w:t>
      </w:r>
      <w:r w:rsidR="00571914" w:rsidRPr="00641660">
        <w:rPr>
          <w:rFonts w:ascii="Times New Roman" w:hAnsi="Times New Roman"/>
          <w:sz w:val="26"/>
          <w:szCs w:val="26"/>
          <w:lang w:eastAsia="ru-RU"/>
        </w:rPr>
        <w:t>;</w:t>
      </w:r>
    </w:p>
    <w:p w:rsidR="00C1081A" w:rsidRPr="00641660" w:rsidRDefault="00C1081A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*поступления МБТ – на 957,3 тыс. руб.</w:t>
      </w:r>
    </w:p>
    <w:p w:rsidR="00C1081A" w:rsidRPr="00641660" w:rsidRDefault="00C1081A" w:rsidP="00CE77C3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из них:</w:t>
      </w:r>
    </w:p>
    <w:p w:rsidR="00967C94" w:rsidRPr="00641660" w:rsidRDefault="00C1081A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-</w:t>
      </w:r>
      <w:r w:rsidR="00967C94" w:rsidRPr="00641660">
        <w:rPr>
          <w:rFonts w:ascii="Times New Roman" w:hAnsi="Times New Roman"/>
          <w:sz w:val="26"/>
          <w:szCs w:val="26"/>
          <w:lang w:eastAsia="ru-RU"/>
        </w:rPr>
        <w:t>поступления из федерального бюджета - на 44,9 тыс. руб.;</w:t>
      </w:r>
    </w:p>
    <w:p w:rsidR="004A2F32" w:rsidRPr="00641660" w:rsidRDefault="00C1081A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-</w:t>
      </w:r>
      <w:r w:rsidR="00967C94" w:rsidRPr="00641660">
        <w:rPr>
          <w:rFonts w:ascii="Times New Roman" w:hAnsi="Times New Roman"/>
          <w:sz w:val="26"/>
          <w:szCs w:val="26"/>
          <w:lang w:eastAsia="ru-RU"/>
        </w:rPr>
        <w:t xml:space="preserve">поступления из республиканского бюджета - </w:t>
      </w:r>
      <w:r w:rsidR="00571914" w:rsidRPr="0064166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967C94" w:rsidRPr="00641660">
        <w:rPr>
          <w:rFonts w:ascii="Times New Roman" w:hAnsi="Times New Roman"/>
          <w:sz w:val="26"/>
          <w:szCs w:val="26"/>
          <w:lang w:eastAsia="ru-RU"/>
        </w:rPr>
        <w:t>479,1 ты</w:t>
      </w:r>
      <w:r w:rsidR="00571914" w:rsidRPr="00641660">
        <w:rPr>
          <w:rFonts w:ascii="Times New Roman" w:hAnsi="Times New Roman"/>
          <w:sz w:val="26"/>
          <w:szCs w:val="26"/>
          <w:lang w:eastAsia="ru-RU"/>
        </w:rPr>
        <w:t>с. руб.;</w:t>
      </w:r>
      <w:r w:rsidR="003212B9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67C94" w:rsidRPr="00641660" w:rsidRDefault="00C1081A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-</w:t>
      </w:r>
      <w:r w:rsidR="00967C94" w:rsidRPr="00641660">
        <w:rPr>
          <w:rFonts w:ascii="Times New Roman" w:hAnsi="Times New Roman"/>
          <w:sz w:val="26"/>
          <w:szCs w:val="26"/>
          <w:lang w:eastAsia="ru-RU"/>
        </w:rPr>
        <w:t>поступления из районного бюджета – на 4</w:t>
      </w:r>
      <w:r w:rsidR="005A715D" w:rsidRPr="00641660">
        <w:rPr>
          <w:rFonts w:ascii="Times New Roman" w:hAnsi="Times New Roman"/>
          <w:sz w:val="26"/>
          <w:szCs w:val="26"/>
          <w:lang w:eastAsia="ru-RU"/>
        </w:rPr>
        <w:t>3</w:t>
      </w:r>
      <w:r w:rsidR="0005249D" w:rsidRPr="00641660">
        <w:rPr>
          <w:rFonts w:ascii="Times New Roman" w:hAnsi="Times New Roman"/>
          <w:sz w:val="26"/>
          <w:szCs w:val="26"/>
          <w:lang w:eastAsia="ru-RU"/>
        </w:rPr>
        <w:t>3,</w:t>
      </w:r>
      <w:r w:rsidR="005A715D" w:rsidRPr="00641660">
        <w:rPr>
          <w:rFonts w:ascii="Times New Roman" w:hAnsi="Times New Roman"/>
          <w:sz w:val="26"/>
          <w:szCs w:val="26"/>
          <w:lang w:eastAsia="ru-RU"/>
        </w:rPr>
        <w:t>3</w:t>
      </w:r>
      <w:r w:rsidR="0005249D" w:rsidRPr="0064166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967C94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84050" w:rsidRPr="00641660" w:rsidRDefault="00363ED7" w:rsidP="00363ED7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тыс. руб.</w:t>
      </w:r>
    </w:p>
    <w:tbl>
      <w:tblPr>
        <w:tblStyle w:val="a6"/>
        <w:tblW w:w="10149" w:type="dxa"/>
        <w:tblLook w:val="04A0" w:firstRow="1" w:lastRow="0" w:firstColumn="1" w:lastColumn="0" w:noHBand="0" w:noVBand="1"/>
      </w:tblPr>
      <w:tblGrid>
        <w:gridCol w:w="5637"/>
        <w:gridCol w:w="1417"/>
        <w:gridCol w:w="1380"/>
        <w:gridCol w:w="1715"/>
      </w:tblGrid>
      <w:tr w:rsidR="00F57DDB" w:rsidRPr="00641660" w:rsidTr="002D36A3">
        <w:trPr>
          <w:trHeight w:val="256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</w:rPr>
            </w:pPr>
            <w:r w:rsidRPr="00641660">
              <w:rPr>
                <w:rFonts w:ascii="Times New Roman" w:hAnsi="Times New Roman"/>
                <w:b/>
              </w:rPr>
              <w:t>2021 г.</w:t>
            </w:r>
          </w:p>
        </w:tc>
        <w:tc>
          <w:tcPr>
            <w:tcW w:w="1380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715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Отклонения</w:t>
            </w:r>
          </w:p>
        </w:tc>
      </w:tr>
      <w:tr w:rsidR="00F57DDB" w:rsidRPr="00641660" w:rsidTr="00F57DDB">
        <w:trPr>
          <w:trHeight w:val="256"/>
        </w:trPr>
        <w:tc>
          <w:tcPr>
            <w:tcW w:w="5637" w:type="dxa"/>
            <w:shd w:val="clear" w:color="auto" w:fill="E5DFEC" w:themeFill="accent4" w:themeFillTint="33"/>
            <w:vAlign w:val="center"/>
          </w:tcPr>
          <w:p w:rsidR="00F57DDB" w:rsidRPr="00641660" w:rsidRDefault="00F57DDB" w:rsidP="00F57DD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A5789D" w:rsidRPr="006416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728,0</w:t>
            </w:r>
          </w:p>
        </w:tc>
        <w:tc>
          <w:tcPr>
            <w:tcW w:w="1380" w:type="dxa"/>
            <w:shd w:val="clear" w:color="auto" w:fill="E5DFEC" w:themeFill="accent4" w:themeFillTint="33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14 403,9</w:t>
            </w:r>
          </w:p>
        </w:tc>
        <w:tc>
          <w:tcPr>
            <w:tcW w:w="1715" w:type="dxa"/>
            <w:shd w:val="clear" w:color="auto" w:fill="E5DFEC" w:themeFill="accent4" w:themeFillTint="33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+5 675,9</w:t>
            </w:r>
          </w:p>
        </w:tc>
      </w:tr>
      <w:tr w:rsidR="00F57DDB" w:rsidRPr="00641660" w:rsidTr="00F57DDB">
        <w:trPr>
          <w:trHeight w:val="230"/>
        </w:trPr>
        <w:tc>
          <w:tcPr>
            <w:tcW w:w="5637" w:type="dxa"/>
            <w:shd w:val="clear" w:color="auto" w:fill="E5DFEC" w:themeFill="accent4" w:themeFillTint="33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 – всего, из них: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A5789D" w:rsidRPr="006416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619,0</w:t>
            </w:r>
          </w:p>
        </w:tc>
        <w:tc>
          <w:tcPr>
            <w:tcW w:w="1380" w:type="dxa"/>
            <w:shd w:val="clear" w:color="auto" w:fill="E5DFEC" w:themeFill="accent4" w:themeFillTint="33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7 576,3</w:t>
            </w:r>
          </w:p>
        </w:tc>
        <w:tc>
          <w:tcPr>
            <w:tcW w:w="1715" w:type="dxa"/>
            <w:shd w:val="clear" w:color="auto" w:fill="E5DFEC" w:themeFill="accent4" w:themeFillTint="33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+957,3</w:t>
            </w:r>
          </w:p>
        </w:tc>
      </w:tr>
      <w:tr w:rsidR="00F57DDB" w:rsidRPr="00641660" w:rsidTr="00F57DDB">
        <w:trPr>
          <w:trHeight w:val="256"/>
        </w:trPr>
        <w:tc>
          <w:tcPr>
            <w:tcW w:w="5637" w:type="dxa"/>
            <w:shd w:val="clear" w:color="auto" w:fill="EAF1DD" w:themeFill="accent3" w:themeFillTint="33"/>
            <w:vAlign w:val="center"/>
          </w:tcPr>
          <w:p w:rsidR="00F57DDB" w:rsidRPr="00641660" w:rsidRDefault="00F57DDB" w:rsidP="00F57DD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Федеральный бюджет, всего, в т.ч.: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A5789D" w:rsidRPr="006416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413,9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1 458,8</w:t>
            </w:r>
          </w:p>
        </w:tc>
        <w:tc>
          <w:tcPr>
            <w:tcW w:w="1715" w:type="dxa"/>
            <w:shd w:val="clear" w:color="auto" w:fill="EAF1DD" w:themeFill="accent3" w:themeFillTint="33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+44,9</w:t>
            </w:r>
          </w:p>
        </w:tc>
      </w:tr>
      <w:tr w:rsidR="00F57DDB" w:rsidRPr="00641660" w:rsidTr="00F57DDB">
        <w:trPr>
          <w:trHeight w:val="243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right"/>
              <w:rPr>
                <w:rFonts w:ascii="Times New Roman" w:hAnsi="Times New Roman"/>
                <w:i/>
              </w:rPr>
            </w:pPr>
            <w:r w:rsidRPr="00641660">
              <w:rPr>
                <w:rFonts w:ascii="Times New Roman" w:hAnsi="Times New Roman"/>
                <w:i/>
              </w:rPr>
              <w:t>- субвенция (ВУС)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403,2</w:t>
            </w:r>
          </w:p>
        </w:tc>
        <w:tc>
          <w:tcPr>
            <w:tcW w:w="1380" w:type="dxa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452,0</w:t>
            </w:r>
          </w:p>
        </w:tc>
        <w:tc>
          <w:tcPr>
            <w:tcW w:w="1715" w:type="dxa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+48,8</w:t>
            </w:r>
          </w:p>
        </w:tc>
      </w:tr>
      <w:tr w:rsidR="00F57DDB" w:rsidRPr="00641660" w:rsidTr="00F57DDB">
        <w:trPr>
          <w:trHeight w:val="230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right"/>
              <w:rPr>
                <w:rFonts w:ascii="Times New Roman" w:hAnsi="Times New Roman"/>
                <w:i/>
              </w:rPr>
            </w:pPr>
            <w:r w:rsidRPr="00641660">
              <w:rPr>
                <w:rFonts w:ascii="Times New Roman" w:hAnsi="Times New Roman"/>
                <w:i/>
              </w:rPr>
              <w:t>-</w:t>
            </w:r>
            <w:proofErr w:type="spellStart"/>
            <w:r w:rsidRPr="00641660">
              <w:rPr>
                <w:rFonts w:ascii="Times New Roman" w:hAnsi="Times New Roman"/>
                <w:i/>
              </w:rPr>
              <w:t>формир</w:t>
            </w:r>
            <w:proofErr w:type="spellEnd"/>
            <w:r w:rsidRPr="00641660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641660">
              <w:rPr>
                <w:rFonts w:ascii="Times New Roman" w:hAnsi="Times New Roman"/>
                <w:i/>
              </w:rPr>
              <w:t>современ</w:t>
            </w:r>
            <w:proofErr w:type="spellEnd"/>
            <w:r w:rsidRPr="00641660">
              <w:rPr>
                <w:rFonts w:ascii="Times New Roman" w:hAnsi="Times New Roman"/>
                <w:i/>
              </w:rPr>
              <w:t>. гор. среды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971,8</w:t>
            </w:r>
          </w:p>
        </w:tc>
        <w:tc>
          <w:tcPr>
            <w:tcW w:w="1380" w:type="dxa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967,9</w:t>
            </w:r>
          </w:p>
        </w:tc>
        <w:tc>
          <w:tcPr>
            <w:tcW w:w="1715" w:type="dxa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-3,9</w:t>
            </w:r>
          </w:p>
        </w:tc>
      </w:tr>
      <w:tr w:rsidR="00F57DDB" w:rsidRPr="00641660" w:rsidTr="00F57DDB">
        <w:trPr>
          <w:trHeight w:val="666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pStyle w:val="Default"/>
              <w:jc w:val="right"/>
              <w:rPr>
                <w:i/>
                <w:color w:val="auto"/>
              </w:rPr>
            </w:pPr>
            <w:r w:rsidRPr="00641660">
              <w:rPr>
                <w:i/>
                <w:color w:val="auto"/>
                <w:sz w:val="20"/>
                <w:szCs w:val="20"/>
              </w:rPr>
              <w:t>- трансферты бюджетам городских поселений за достижение показателей деятельности исполнительных органов государственной власти Респ. Бурятия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38,9</w:t>
            </w:r>
          </w:p>
        </w:tc>
        <w:tc>
          <w:tcPr>
            <w:tcW w:w="1380" w:type="dxa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38,9</w:t>
            </w:r>
          </w:p>
        </w:tc>
        <w:tc>
          <w:tcPr>
            <w:tcW w:w="1715" w:type="dxa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57DDB" w:rsidRPr="00641660" w:rsidTr="00F57DDB">
        <w:trPr>
          <w:trHeight w:val="256"/>
        </w:trPr>
        <w:tc>
          <w:tcPr>
            <w:tcW w:w="5637" w:type="dxa"/>
            <w:shd w:val="clear" w:color="auto" w:fill="EAF1DD" w:themeFill="accent3" w:themeFillTint="33"/>
            <w:vAlign w:val="center"/>
          </w:tcPr>
          <w:p w:rsidR="00F57DDB" w:rsidRPr="00641660" w:rsidRDefault="00F57DDB" w:rsidP="00F57DD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Республиканский бюджет, всего, в т.ч.: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A5789D" w:rsidRPr="006416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825,3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5 304,4</w:t>
            </w:r>
          </w:p>
        </w:tc>
        <w:tc>
          <w:tcPr>
            <w:tcW w:w="1715" w:type="dxa"/>
            <w:shd w:val="clear" w:color="auto" w:fill="EAF1DD" w:themeFill="accent3" w:themeFillTint="33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+479,1</w:t>
            </w:r>
          </w:p>
        </w:tc>
      </w:tr>
      <w:tr w:rsidR="00F57DDB" w:rsidRPr="00641660" w:rsidTr="00F57DDB">
        <w:trPr>
          <w:trHeight w:val="230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right"/>
              <w:rPr>
                <w:rFonts w:ascii="Times New Roman" w:hAnsi="Times New Roman"/>
                <w:i/>
              </w:rPr>
            </w:pPr>
            <w:r w:rsidRPr="00641660">
              <w:rPr>
                <w:rFonts w:ascii="Times New Roman" w:hAnsi="Times New Roman"/>
                <w:i/>
              </w:rPr>
              <w:t xml:space="preserve"> - </w:t>
            </w:r>
            <w:proofErr w:type="spellStart"/>
            <w:r w:rsidRPr="00641660">
              <w:rPr>
                <w:rFonts w:ascii="Times New Roman" w:hAnsi="Times New Roman"/>
                <w:i/>
              </w:rPr>
              <w:t>формир</w:t>
            </w:r>
            <w:proofErr w:type="spellEnd"/>
            <w:r w:rsidRPr="00641660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641660">
              <w:rPr>
                <w:rFonts w:ascii="Times New Roman" w:hAnsi="Times New Roman"/>
                <w:i/>
              </w:rPr>
              <w:t>современ</w:t>
            </w:r>
            <w:proofErr w:type="spellEnd"/>
            <w:r w:rsidRPr="00641660">
              <w:rPr>
                <w:rFonts w:ascii="Times New Roman" w:hAnsi="Times New Roman"/>
                <w:i/>
              </w:rPr>
              <w:t>. гор. среды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19,8</w:t>
            </w:r>
          </w:p>
        </w:tc>
        <w:tc>
          <w:tcPr>
            <w:tcW w:w="1380" w:type="dxa"/>
            <w:vAlign w:val="center"/>
          </w:tcPr>
          <w:p w:rsidR="00F57DDB" w:rsidRPr="00641660" w:rsidRDefault="00734293" w:rsidP="007342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19,3</w:t>
            </w:r>
          </w:p>
        </w:tc>
        <w:tc>
          <w:tcPr>
            <w:tcW w:w="1715" w:type="dxa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-0,5</w:t>
            </w:r>
          </w:p>
        </w:tc>
      </w:tr>
      <w:tr w:rsidR="00F57DDB" w:rsidRPr="00641660" w:rsidTr="00F57DDB">
        <w:trPr>
          <w:trHeight w:val="230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right"/>
              <w:rPr>
                <w:rFonts w:ascii="Times New Roman" w:hAnsi="Times New Roman"/>
                <w:i/>
              </w:rPr>
            </w:pPr>
            <w:r w:rsidRPr="00641660">
              <w:rPr>
                <w:rFonts w:ascii="Times New Roman" w:hAnsi="Times New Roman"/>
                <w:i/>
              </w:rPr>
              <w:t xml:space="preserve">- на обеспечение сбалансированности местных бюджетов по социально значимым и первоочередным расходам </w:t>
            </w:r>
            <w:r w:rsidRPr="00641660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641660">
              <w:rPr>
                <w:rFonts w:ascii="Times New Roman" w:hAnsi="Times New Roman"/>
                <w:b/>
                <w:i/>
              </w:rPr>
              <w:t>отопл</w:t>
            </w:r>
            <w:proofErr w:type="spellEnd"/>
            <w:r w:rsidRPr="00641660">
              <w:rPr>
                <w:rFonts w:ascii="Times New Roman" w:hAnsi="Times New Roman"/>
                <w:b/>
                <w:i/>
              </w:rPr>
              <w:t>.)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1</w:t>
            </w:r>
            <w:r w:rsidR="00A5789D" w:rsidRPr="006416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1660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380" w:type="dxa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2 311,5</w:t>
            </w:r>
          </w:p>
        </w:tc>
        <w:tc>
          <w:tcPr>
            <w:tcW w:w="1715" w:type="dxa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+711,5</w:t>
            </w:r>
          </w:p>
        </w:tc>
      </w:tr>
      <w:tr w:rsidR="00F57DDB" w:rsidRPr="00641660" w:rsidTr="00F57DDB">
        <w:trPr>
          <w:trHeight w:val="230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right"/>
              <w:rPr>
                <w:rFonts w:ascii="Times New Roman" w:hAnsi="Times New Roman"/>
                <w:i/>
              </w:rPr>
            </w:pPr>
            <w:r w:rsidRPr="00641660">
              <w:rPr>
                <w:rFonts w:ascii="Times New Roman" w:hAnsi="Times New Roman"/>
                <w:i/>
              </w:rPr>
              <w:t xml:space="preserve">- на </w:t>
            </w:r>
            <w:proofErr w:type="spellStart"/>
            <w:r w:rsidRPr="00641660">
              <w:rPr>
                <w:rFonts w:ascii="Times New Roman" w:hAnsi="Times New Roman"/>
                <w:i/>
              </w:rPr>
              <w:t>пов</w:t>
            </w:r>
            <w:proofErr w:type="spellEnd"/>
            <w:r w:rsidRPr="00641660">
              <w:rPr>
                <w:rFonts w:ascii="Times New Roman" w:hAnsi="Times New Roman"/>
                <w:i/>
              </w:rPr>
              <w:t>. уровня сред. з/пл. специалистам культуры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2</w:t>
            </w:r>
            <w:r w:rsidR="00A5789D" w:rsidRPr="006416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1660">
              <w:rPr>
                <w:rFonts w:ascii="Times New Roman" w:hAnsi="Times New Roman"/>
                <w:sz w:val="22"/>
                <w:szCs w:val="22"/>
              </w:rPr>
              <w:t>106,8</w:t>
            </w:r>
          </w:p>
        </w:tc>
        <w:tc>
          <w:tcPr>
            <w:tcW w:w="1380" w:type="dxa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2 610,6</w:t>
            </w:r>
          </w:p>
        </w:tc>
        <w:tc>
          <w:tcPr>
            <w:tcW w:w="1715" w:type="dxa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+503,8</w:t>
            </w:r>
          </w:p>
        </w:tc>
      </w:tr>
      <w:tr w:rsidR="00F57DDB" w:rsidRPr="00641660" w:rsidTr="00F57DDB">
        <w:trPr>
          <w:trHeight w:val="230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right"/>
              <w:rPr>
                <w:rFonts w:ascii="Times New Roman" w:hAnsi="Times New Roman"/>
                <w:i/>
              </w:rPr>
            </w:pPr>
            <w:r w:rsidRPr="00641660">
              <w:rPr>
                <w:rFonts w:ascii="Times New Roman" w:hAnsi="Times New Roman"/>
                <w:i/>
              </w:rPr>
              <w:t>-соц. поддержка по оплате ком. услуг спец. культуры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13,6</w:t>
            </w:r>
          </w:p>
        </w:tc>
        <w:tc>
          <w:tcPr>
            <w:tcW w:w="1380" w:type="dxa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65,8</w:t>
            </w:r>
          </w:p>
        </w:tc>
        <w:tc>
          <w:tcPr>
            <w:tcW w:w="1715" w:type="dxa"/>
            <w:vAlign w:val="center"/>
          </w:tcPr>
          <w:p w:rsidR="00F57DDB" w:rsidRPr="00641660" w:rsidRDefault="005A11AF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+52,2</w:t>
            </w:r>
          </w:p>
        </w:tc>
      </w:tr>
      <w:tr w:rsidR="00F57DDB" w:rsidRPr="00641660" w:rsidTr="00F57DDB">
        <w:trPr>
          <w:trHeight w:val="243"/>
        </w:trPr>
        <w:tc>
          <w:tcPr>
            <w:tcW w:w="5637" w:type="dxa"/>
            <w:vAlign w:val="center"/>
          </w:tcPr>
          <w:p w:rsidR="00F57DDB" w:rsidRPr="00641660" w:rsidRDefault="00F57DDB" w:rsidP="00A5789D">
            <w:pPr>
              <w:jc w:val="right"/>
              <w:rPr>
                <w:rFonts w:ascii="Times New Roman" w:hAnsi="Times New Roman"/>
                <w:i/>
              </w:rPr>
            </w:pPr>
            <w:r w:rsidRPr="00641660">
              <w:rPr>
                <w:rFonts w:ascii="Times New Roman" w:hAnsi="Times New Roman"/>
                <w:i/>
              </w:rPr>
              <w:t xml:space="preserve">- </w:t>
            </w:r>
            <w:r w:rsidR="00A5789D" w:rsidRPr="00641660">
              <w:rPr>
                <w:rFonts w:ascii="Times New Roman" w:hAnsi="Times New Roman"/>
                <w:i/>
              </w:rPr>
              <w:t>премия по итогам года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80" w:type="dxa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27,2</w:t>
            </w:r>
          </w:p>
        </w:tc>
        <w:tc>
          <w:tcPr>
            <w:tcW w:w="1715" w:type="dxa"/>
            <w:vAlign w:val="center"/>
          </w:tcPr>
          <w:p w:rsidR="00F57DDB" w:rsidRPr="00641660" w:rsidRDefault="005A11AF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+27,2</w:t>
            </w:r>
          </w:p>
        </w:tc>
      </w:tr>
      <w:tr w:rsidR="00F57DDB" w:rsidRPr="00641660" w:rsidTr="00F57DDB">
        <w:trPr>
          <w:trHeight w:val="230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right"/>
              <w:rPr>
                <w:rFonts w:ascii="Times New Roman" w:hAnsi="Times New Roman"/>
                <w:i/>
              </w:rPr>
            </w:pPr>
            <w:r w:rsidRPr="00641660">
              <w:rPr>
                <w:rFonts w:ascii="Times New Roman" w:hAnsi="Times New Roman"/>
                <w:i/>
              </w:rPr>
              <w:t>-поощрение победителей конкурса «Лучшее ТОС»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380" w:type="dxa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270,0</w:t>
            </w:r>
          </w:p>
        </w:tc>
        <w:tc>
          <w:tcPr>
            <w:tcW w:w="1715" w:type="dxa"/>
            <w:vAlign w:val="center"/>
          </w:tcPr>
          <w:p w:rsidR="00F57DDB" w:rsidRPr="00641660" w:rsidRDefault="005A11AF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-200,0</w:t>
            </w:r>
          </w:p>
        </w:tc>
      </w:tr>
      <w:tr w:rsidR="00F57DDB" w:rsidRPr="00641660" w:rsidTr="00F57DDB">
        <w:trPr>
          <w:trHeight w:val="230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right"/>
              <w:rPr>
                <w:rFonts w:ascii="Times New Roman" w:hAnsi="Times New Roman"/>
                <w:i/>
              </w:rPr>
            </w:pPr>
            <w:r w:rsidRPr="00641660">
              <w:rPr>
                <w:rFonts w:ascii="Times New Roman" w:hAnsi="Times New Roman"/>
                <w:i/>
              </w:rPr>
              <w:t>-на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578,9</w:t>
            </w:r>
          </w:p>
        </w:tc>
        <w:tc>
          <w:tcPr>
            <w:tcW w:w="1380" w:type="dxa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15" w:type="dxa"/>
            <w:vAlign w:val="center"/>
          </w:tcPr>
          <w:p w:rsidR="00F57DDB" w:rsidRPr="00641660" w:rsidRDefault="005A11AF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-578,9</w:t>
            </w:r>
          </w:p>
        </w:tc>
      </w:tr>
      <w:tr w:rsidR="00F57DDB" w:rsidRPr="00641660" w:rsidTr="00F57DDB">
        <w:trPr>
          <w:trHeight w:val="230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right"/>
              <w:rPr>
                <w:rFonts w:ascii="Times New Roman" w:hAnsi="Times New Roman"/>
                <w:i/>
              </w:rPr>
            </w:pPr>
            <w:r w:rsidRPr="00641660">
              <w:rPr>
                <w:rFonts w:ascii="Times New Roman" w:hAnsi="Times New Roman"/>
                <w:i/>
              </w:rPr>
              <w:t>-на общественные работы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36,2</w:t>
            </w:r>
          </w:p>
        </w:tc>
        <w:tc>
          <w:tcPr>
            <w:tcW w:w="1380" w:type="dxa"/>
            <w:vAlign w:val="center"/>
          </w:tcPr>
          <w:p w:rsidR="00F57DDB" w:rsidRPr="00641660" w:rsidRDefault="00734293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15" w:type="dxa"/>
            <w:vAlign w:val="center"/>
          </w:tcPr>
          <w:p w:rsidR="00F57DDB" w:rsidRPr="00641660" w:rsidRDefault="005A11AF" w:rsidP="00F57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-36,2</w:t>
            </w:r>
          </w:p>
        </w:tc>
      </w:tr>
      <w:tr w:rsidR="00F57DDB" w:rsidRPr="00641660" w:rsidTr="00F57DDB">
        <w:trPr>
          <w:trHeight w:val="256"/>
        </w:trPr>
        <w:tc>
          <w:tcPr>
            <w:tcW w:w="5637" w:type="dxa"/>
            <w:shd w:val="clear" w:color="auto" w:fill="EAF1DD" w:themeFill="accent3" w:themeFillTint="33"/>
            <w:vAlign w:val="center"/>
          </w:tcPr>
          <w:p w:rsidR="00F57DDB" w:rsidRPr="00641660" w:rsidRDefault="00F57DDB" w:rsidP="00967C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Районный бюджет</w:t>
            </w:r>
            <w:r w:rsidR="00734293" w:rsidRPr="00641660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r w:rsidR="00734293" w:rsidRPr="00641660">
              <w:rPr>
                <w:rFonts w:ascii="Times New Roman" w:hAnsi="Times New Roman"/>
                <w:sz w:val="22"/>
                <w:szCs w:val="22"/>
              </w:rPr>
              <w:t>фин. помощь)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F57DDB" w:rsidRPr="00641660" w:rsidRDefault="00F57DDB" w:rsidP="000524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05249D" w:rsidRPr="00641660">
              <w:rPr>
                <w:rFonts w:ascii="Times New Roman" w:hAnsi="Times New Roman"/>
                <w:b/>
                <w:sz w:val="22"/>
                <w:szCs w:val="22"/>
              </w:rPr>
              <w:t>23,7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793,5</w:t>
            </w:r>
          </w:p>
        </w:tc>
        <w:tc>
          <w:tcPr>
            <w:tcW w:w="1715" w:type="dxa"/>
            <w:shd w:val="clear" w:color="auto" w:fill="EAF1DD" w:themeFill="accent3" w:themeFillTint="33"/>
            <w:vAlign w:val="center"/>
          </w:tcPr>
          <w:p w:rsidR="00F57DDB" w:rsidRPr="00641660" w:rsidRDefault="005A11AF" w:rsidP="000524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+4</w:t>
            </w:r>
            <w:r w:rsidR="0005249D" w:rsidRPr="00641660">
              <w:rPr>
                <w:rFonts w:ascii="Times New Roman" w:hAnsi="Times New Roman"/>
                <w:b/>
                <w:sz w:val="22"/>
                <w:szCs w:val="22"/>
              </w:rPr>
              <w:t>69,8</w:t>
            </w:r>
          </w:p>
        </w:tc>
      </w:tr>
      <w:tr w:rsidR="0005249D" w:rsidRPr="00641660" w:rsidTr="00F57DDB">
        <w:trPr>
          <w:trHeight w:val="256"/>
        </w:trPr>
        <w:tc>
          <w:tcPr>
            <w:tcW w:w="5637" w:type="dxa"/>
            <w:shd w:val="clear" w:color="auto" w:fill="EAF1DD" w:themeFill="accent3" w:themeFillTint="33"/>
            <w:vAlign w:val="center"/>
          </w:tcPr>
          <w:p w:rsidR="0005249D" w:rsidRPr="00641660" w:rsidRDefault="0005249D" w:rsidP="0005249D">
            <w:pPr>
              <w:tabs>
                <w:tab w:val="left" w:pos="1560"/>
                <w:tab w:val="left" w:pos="1843"/>
              </w:tabs>
              <w:jc w:val="right"/>
              <w:rPr>
                <w:rFonts w:ascii="Times New Roman" w:hAnsi="Times New Roman"/>
                <w:b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 xml:space="preserve">в т. ч. на выравнивание бюджетной обеспеченности 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05249D" w:rsidRPr="00641660" w:rsidRDefault="0005249D" w:rsidP="0005249D">
            <w:pPr>
              <w:jc w:val="center"/>
              <w:rPr>
                <w:rFonts w:ascii="Times New Roman" w:hAnsi="Times New Roman"/>
                <w:b/>
              </w:rPr>
            </w:pPr>
            <w:r w:rsidRPr="00641660">
              <w:rPr>
                <w:rFonts w:ascii="Times New Roman" w:hAnsi="Times New Roman"/>
                <w:b/>
              </w:rPr>
              <w:t>3,9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05249D" w:rsidRPr="00641660" w:rsidRDefault="0005249D" w:rsidP="00F57DDB">
            <w:pPr>
              <w:jc w:val="center"/>
              <w:rPr>
                <w:rFonts w:ascii="Times New Roman" w:hAnsi="Times New Roman"/>
                <w:b/>
              </w:rPr>
            </w:pPr>
            <w:r w:rsidRPr="0064166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15" w:type="dxa"/>
            <w:shd w:val="clear" w:color="auto" w:fill="EAF1DD" w:themeFill="accent3" w:themeFillTint="33"/>
            <w:vAlign w:val="center"/>
          </w:tcPr>
          <w:p w:rsidR="0005249D" w:rsidRPr="00641660" w:rsidRDefault="0005249D" w:rsidP="0005249D">
            <w:pPr>
              <w:jc w:val="center"/>
              <w:rPr>
                <w:rFonts w:ascii="Times New Roman" w:hAnsi="Times New Roman"/>
                <w:b/>
              </w:rPr>
            </w:pPr>
            <w:r w:rsidRPr="00641660">
              <w:rPr>
                <w:rFonts w:ascii="Times New Roman" w:hAnsi="Times New Roman"/>
                <w:b/>
              </w:rPr>
              <w:t>-3,9</w:t>
            </w:r>
          </w:p>
        </w:tc>
      </w:tr>
      <w:tr w:rsidR="00F57DDB" w:rsidRPr="00641660" w:rsidTr="00F57DDB">
        <w:trPr>
          <w:trHeight w:val="474"/>
        </w:trPr>
        <w:tc>
          <w:tcPr>
            <w:tcW w:w="5637" w:type="dxa"/>
            <w:shd w:val="clear" w:color="auto" w:fill="EAF1DD" w:themeFill="accent3" w:themeFillTint="33"/>
            <w:vAlign w:val="center"/>
          </w:tcPr>
          <w:p w:rsidR="00F57DDB" w:rsidRPr="00641660" w:rsidRDefault="00F57DDB" w:rsidP="00F57DDB">
            <w:pPr>
              <w:rPr>
                <w:rFonts w:ascii="Times New Roman" w:hAnsi="Times New Roman"/>
                <w:b/>
              </w:rPr>
            </w:pPr>
            <w:r w:rsidRPr="00641660">
              <w:rPr>
                <w:rFonts w:ascii="Times New Roman" w:hAnsi="Times New Roman"/>
                <w:b/>
              </w:rPr>
              <w:t>Возврат иных межбюджетных трансфертов (прошлых лет)</w:t>
            </w:r>
            <w:r w:rsidR="00967C94" w:rsidRPr="00641660">
              <w:rPr>
                <w:rFonts w:ascii="Times New Roman" w:hAnsi="Times New Roman"/>
                <w:b/>
              </w:rPr>
              <w:t xml:space="preserve"> из районного бюджета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56,1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F57DDB" w:rsidRPr="00641660" w:rsidRDefault="00A5789D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19,6</w:t>
            </w:r>
          </w:p>
        </w:tc>
        <w:tc>
          <w:tcPr>
            <w:tcW w:w="1715" w:type="dxa"/>
            <w:shd w:val="clear" w:color="auto" w:fill="EAF1DD" w:themeFill="accent3" w:themeFillTint="33"/>
            <w:vAlign w:val="center"/>
          </w:tcPr>
          <w:p w:rsidR="00F57DDB" w:rsidRPr="00641660" w:rsidRDefault="005A11AF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-36,5</w:t>
            </w:r>
          </w:p>
        </w:tc>
      </w:tr>
      <w:tr w:rsidR="00F57DDB" w:rsidRPr="00641660" w:rsidTr="00F57DDB">
        <w:trPr>
          <w:trHeight w:val="269"/>
        </w:trPr>
        <w:tc>
          <w:tcPr>
            <w:tcW w:w="563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660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15 347,0</w:t>
            </w:r>
          </w:p>
        </w:tc>
        <w:tc>
          <w:tcPr>
            <w:tcW w:w="1380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21 980,2</w:t>
            </w:r>
          </w:p>
        </w:tc>
        <w:tc>
          <w:tcPr>
            <w:tcW w:w="1715" w:type="dxa"/>
            <w:vAlign w:val="center"/>
          </w:tcPr>
          <w:p w:rsidR="00F57DDB" w:rsidRPr="00641660" w:rsidRDefault="00F57DDB" w:rsidP="00F57D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+6 633,2</w:t>
            </w:r>
          </w:p>
        </w:tc>
      </w:tr>
    </w:tbl>
    <w:p w:rsidR="00DE0CCC" w:rsidRPr="00641660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lastRenderedPageBreak/>
        <w:t>В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 xml:space="preserve"> структуре налоговых и неналоговых доходов</w:t>
      </w:r>
      <w:r w:rsidR="003212B9" w:rsidRPr="00641660">
        <w:rPr>
          <w:rFonts w:ascii="Times New Roman" w:hAnsi="Times New Roman"/>
          <w:sz w:val="26"/>
          <w:szCs w:val="26"/>
          <w:lang w:eastAsia="ru-RU"/>
        </w:rPr>
        <w:t xml:space="preserve"> в 20</w:t>
      </w:r>
      <w:r w:rsidR="00317E92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="005A715D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="003212B9" w:rsidRPr="00641660">
        <w:rPr>
          <w:rFonts w:ascii="Times New Roman" w:hAnsi="Times New Roman"/>
          <w:sz w:val="26"/>
          <w:szCs w:val="26"/>
          <w:lang w:eastAsia="ru-RU"/>
        </w:rPr>
        <w:t xml:space="preserve"> году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sz w:val="26"/>
          <w:szCs w:val="26"/>
          <w:lang w:eastAsia="ru-RU"/>
        </w:rPr>
        <w:t>наибольший удельный вес занимают поступления по налогу на доходы физических лиц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1914" w:rsidRPr="00641660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A7ADA" w:rsidRPr="0064166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CE77C3" w:rsidRPr="0064166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FA77F3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CE77C3" w:rsidRPr="0064166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33536D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4BC9" w:rsidRPr="00641660">
        <w:rPr>
          <w:rFonts w:ascii="Times New Roman" w:hAnsi="Times New Roman"/>
          <w:sz w:val="26"/>
          <w:szCs w:val="26"/>
          <w:lang w:eastAsia="ru-RU"/>
        </w:rPr>
        <w:t xml:space="preserve">%, </w:t>
      </w:r>
      <w:r w:rsidR="00CE77C3" w:rsidRPr="00641660">
        <w:rPr>
          <w:rFonts w:ascii="Times New Roman" w:hAnsi="Times New Roman"/>
          <w:sz w:val="26"/>
          <w:szCs w:val="26"/>
          <w:lang w:eastAsia="ru-RU"/>
        </w:rPr>
        <w:t xml:space="preserve">доходы от использования имущества, находящегося в государственной и муниципальной собственности - </w:t>
      </w:r>
      <w:r w:rsidR="00CE77C3" w:rsidRPr="00641660">
        <w:rPr>
          <w:rFonts w:ascii="Times New Roman" w:hAnsi="Times New Roman"/>
          <w:b/>
          <w:sz w:val="26"/>
          <w:szCs w:val="26"/>
          <w:lang w:eastAsia="ru-RU"/>
        </w:rPr>
        <w:t>14,1</w:t>
      </w:r>
      <w:r w:rsidR="00CE77C3" w:rsidRPr="00641660">
        <w:rPr>
          <w:rFonts w:ascii="Times New Roman" w:hAnsi="Times New Roman"/>
          <w:sz w:val="26"/>
          <w:szCs w:val="26"/>
          <w:lang w:eastAsia="ru-RU"/>
        </w:rPr>
        <w:t xml:space="preserve"> %, </w:t>
      </w:r>
      <w:r w:rsidR="00B04BC9" w:rsidRPr="00641660">
        <w:rPr>
          <w:rFonts w:ascii="Times New Roman" w:hAnsi="Times New Roman"/>
          <w:sz w:val="26"/>
          <w:szCs w:val="26"/>
          <w:lang w:eastAsia="ru-RU"/>
        </w:rPr>
        <w:t>доходы от у</w:t>
      </w:r>
      <w:r w:rsidR="00D21964" w:rsidRPr="00641660">
        <w:rPr>
          <w:rFonts w:ascii="Times New Roman" w:hAnsi="Times New Roman"/>
          <w:sz w:val="26"/>
          <w:szCs w:val="26"/>
          <w:lang w:eastAsia="ru-RU"/>
        </w:rPr>
        <w:t xml:space="preserve">платы акцизов на нефтепродукты </w:t>
      </w:r>
      <w:r w:rsidR="00571914" w:rsidRPr="00641660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E77C3" w:rsidRPr="0064166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FA77F3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CE77C3" w:rsidRPr="0064166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33536D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4BC9" w:rsidRPr="00641660">
        <w:rPr>
          <w:rFonts w:ascii="Times New Roman" w:hAnsi="Times New Roman"/>
          <w:sz w:val="26"/>
          <w:szCs w:val="26"/>
          <w:lang w:eastAsia="ru-RU"/>
        </w:rPr>
        <w:t xml:space="preserve">%, </w:t>
      </w:r>
      <w:r w:rsidR="0033536D" w:rsidRPr="00641660">
        <w:rPr>
          <w:rFonts w:ascii="Times New Roman" w:hAnsi="Times New Roman"/>
          <w:sz w:val="26"/>
          <w:szCs w:val="26"/>
          <w:lang w:eastAsia="ru-RU"/>
        </w:rPr>
        <w:t xml:space="preserve">налоги на имущество </w:t>
      </w:r>
      <w:r w:rsidR="00571914" w:rsidRPr="00641660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E77C3" w:rsidRPr="00641660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FA77F3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CE77C3" w:rsidRPr="0064166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CE77C3" w:rsidRPr="00641660">
        <w:rPr>
          <w:rFonts w:ascii="Times New Roman" w:hAnsi="Times New Roman"/>
          <w:sz w:val="26"/>
          <w:szCs w:val="26"/>
          <w:lang w:eastAsia="ru-RU"/>
        </w:rPr>
        <w:t xml:space="preserve"> %.</w:t>
      </w:r>
      <w:r w:rsidR="0033536D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3E29" w:rsidRPr="00641660" w:rsidRDefault="00571914" w:rsidP="005719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41660">
        <w:rPr>
          <w:rFonts w:ascii="Times New Roman" w:hAnsi="Times New Roman"/>
          <w:b/>
          <w:sz w:val="25"/>
          <w:szCs w:val="25"/>
          <w:lang w:eastAsia="ru-RU"/>
        </w:rPr>
        <w:t>Налоговые и неналоговые доходы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115"/>
        <w:gridCol w:w="2319"/>
        <w:gridCol w:w="2845"/>
      </w:tblGrid>
      <w:tr w:rsidR="001A3529" w:rsidRPr="00641660" w:rsidTr="00C464DD">
        <w:tc>
          <w:tcPr>
            <w:tcW w:w="5115" w:type="dxa"/>
          </w:tcPr>
          <w:p w:rsidR="00DE0CCC" w:rsidRPr="00641660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19" w:type="dxa"/>
          </w:tcPr>
          <w:p w:rsidR="00DE0CCC" w:rsidRPr="00641660" w:rsidRDefault="00DE0CCC" w:rsidP="00B04B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Сумма (руб.)</w:t>
            </w:r>
          </w:p>
        </w:tc>
        <w:tc>
          <w:tcPr>
            <w:tcW w:w="2845" w:type="dxa"/>
          </w:tcPr>
          <w:p w:rsidR="00DE0CCC" w:rsidRPr="00641660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Удельный вес (%)</w:t>
            </w:r>
          </w:p>
        </w:tc>
      </w:tr>
      <w:tr w:rsidR="001A3529" w:rsidRPr="00641660" w:rsidTr="00C464DD">
        <w:tc>
          <w:tcPr>
            <w:tcW w:w="5115" w:type="dxa"/>
          </w:tcPr>
          <w:p w:rsidR="00DE0CCC" w:rsidRPr="00641660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-налог на доходы физических лиц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E0CCC" w:rsidRPr="00641660" w:rsidRDefault="005A715D" w:rsidP="005A71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11 111 278,95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DE0CCC" w:rsidRPr="00641660" w:rsidRDefault="00C464DD" w:rsidP="00FA77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77,1 %</w:t>
            </w:r>
          </w:p>
        </w:tc>
      </w:tr>
      <w:tr w:rsidR="001A3529" w:rsidRPr="00641660" w:rsidTr="00C464DD">
        <w:tc>
          <w:tcPr>
            <w:tcW w:w="5115" w:type="dxa"/>
          </w:tcPr>
          <w:p w:rsidR="00DE0CCC" w:rsidRPr="00641660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-доходы от уплаты акцизов на нефтепродукты</w:t>
            </w:r>
          </w:p>
        </w:tc>
        <w:tc>
          <w:tcPr>
            <w:tcW w:w="2319" w:type="dxa"/>
            <w:vAlign w:val="center"/>
          </w:tcPr>
          <w:p w:rsidR="00DE0CCC" w:rsidRPr="00641660" w:rsidRDefault="005A715D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728 452,74</w:t>
            </w:r>
          </w:p>
        </w:tc>
        <w:tc>
          <w:tcPr>
            <w:tcW w:w="2845" w:type="dxa"/>
            <w:vAlign w:val="center"/>
          </w:tcPr>
          <w:p w:rsidR="00DE0CCC" w:rsidRPr="00641660" w:rsidRDefault="00C464DD" w:rsidP="00FA77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5,1 %</w:t>
            </w:r>
          </w:p>
        </w:tc>
      </w:tr>
      <w:tr w:rsidR="001A3529" w:rsidRPr="00641660" w:rsidTr="00C464DD">
        <w:tc>
          <w:tcPr>
            <w:tcW w:w="5115" w:type="dxa"/>
          </w:tcPr>
          <w:p w:rsidR="00DE0CCC" w:rsidRPr="00641660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-налоги на имущество</w:t>
            </w:r>
          </w:p>
        </w:tc>
        <w:tc>
          <w:tcPr>
            <w:tcW w:w="2319" w:type="dxa"/>
            <w:vAlign w:val="center"/>
          </w:tcPr>
          <w:p w:rsidR="00DE0CCC" w:rsidRPr="00641660" w:rsidRDefault="005A715D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526 364,13</w:t>
            </w:r>
          </w:p>
        </w:tc>
        <w:tc>
          <w:tcPr>
            <w:tcW w:w="2845" w:type="dxa"/>
            <w:vAlign w:val="center"/>
          </w:tcPr>
          <w:p w:rsidR="00DE0CCC" w:rsidRPr="00641660" w:rsidRDefault="00C464DD" w:rsidP="00FA77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3,7 %</w:t>
            </w:r>
          </w:p>
        </w:tc>
      </w:tr>
      <w:tr w:rsidR="001A3529" w:rsidRPr="00641660" w:rsidTr="00C464DD">
        <w:tc>
          <w:tcPr>
            <w:tcW w:w="5115" w:type="dxa"/>
          </w:tcPr>
          <w:p w:rsidR="00DE0CCC" w:rsidRPr="00641660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-доходы от использования имущества (арендная плата)</w:t>
            </w:r>
          </w:p>
        </w:tc>
        <w:tc>
          <w:tcPr>
            <w:tcW w:w="2319" w:type="dxa"/>
            <w:vAlign w:val="center"/>
          </w:tcPr>
          <w:p w:rsidR="00DE0CCC" w:rsidRPr="00641660" w:rsidRDefault="005A715D" w:rsidP="005A71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2 037 799,50</w:t>
            </w:r>
          </w:p>
        </w:tc>
        <w:tc>
          <w:tcPr>
            <w:tcW w:w="2845" w:type="dxa"/>
            <w:vAlign w:val="center"/>
          </w:tcPr>
          <w:p w:rsidR="00DE0CCC" w:rsidRPr="00641660" w:rsidRDefault="00C464DD" w:rsidP="00FA77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660">
              <w:rPr>
                <w:rFonts w:ascii="Times New Roman" w:hAnsi="Times New Roman"/>
                <w:sz w:val="22"/>
                <w:szCs w:val="22"/>
              </w:rPr>
              <w:t>14,1 %</w:t>
            </w:r>
          </w:p>
        </w:tc>
      </w:tr>
      <w:tr w:rsidR="001A3529" w:rsidRPr="00641660" w:rsidTr="00C464DD">
        <w:tc>
          <w:tcPr>
            <w:tcW w:w="5115" w:type="dxa"/>
          </w:tcPr>
          <w:p w:rsidR="00DE0CCC" w:rsidRPr="00641660" w:rsidRDefault="00DE0CCC" w:rsidP="003212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  <w:r w:rsidR="008C6548" w:rsidRPr="00641660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3212B9" w:rsidRPr="00641660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2319" w:type="dxa"/>
            <w:vAlign w:val="center"/>
          </w:tcPr>
          <w:p w:rsidR="00DE0CCC" w:rsidRPr="00641660" w:rsidRDefault="005A715D" w:rsidP="003B18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14 403 895,32</w:t>
            </w:r>
          </w:p>
        </w:tc>
        <w:tc>
          <w:tcPr>
            <w:tcW w:w="2845" w:type="dxa"/>
            <w:vAlign w:val="center"/>
          </w:tcPr>
          <w:p w:rsidR="00DE0CCC" w:rsidRPr="00641660" w:rsidRDefault="003409F8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2"/>
                <w:szCs w:val="22"/>
              </w:rPr>
              <w:t>100,0 %</w:t>
            </w:r>
          </w:p>
        </w:tc>
      </w:tr>
    </w:tbl>
    <w:p w:rsidR="003409F8" w:rsidRPr="00641660" w:rsidRDefault="003409F8" w:rsidP="009C0D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E0CCC" w:rsidRPr="00641660" w:rsidRDefault="009C0DE0" w:rsidP="009C0D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РАСХОДЫ:</w:t>
      </w:r>
    </w:p>
    <w:p w:rsidR="00451DC4" w:rsidRPr="00651D25" w:rsidRDefault="00441854" w:rsidP="00451DC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451DC4" w:rsidRPr="00641660">
        <w:rPr>
          <w:rFonts w:ascii="Times New Roman" w:hAnsi="Times New Roman"/>
          <w:sz w:val="26"/>
          <w:szCs w:val="26"/>
          <w:lang w:eastAsia="ru-RU"/>
        </w:rPr>
        <w:t xml:space="preserve">  Расходы местного бюджета, при годовом плане </w:t>
      </w:r>
      <w:r w:rsidR="00451DC4" w:rsidRPr="00641660">
        <w:rPr>
          <w:rFonts w:ascii="Times New Roman" w:hAnsi="Times New Roman"/>
          <w:b/>
          <w:sz w:val="26"/>
          <w:szCs w:val="26"/>
          <w:lang w:eastAsia="ru-RU"/>
        </w:rPr>
        <w:t>20 747,2</w:t>
      </w:r>
      <w:r w:rsidR="00451DC4" w:rsidRPr="00641660">
        <w:rPr>
          <w:rFonts w:ascii="Times New Roman" w:hAnsi="Times New Roman"/>
          <w:sz w:val="26"/>
          <w:szCs w:val="26"/>
          <w:lang w:eastAsia="ru-RU"/>
        </w:rPr>
        <w:t xml:space="preserve"> тыс. руб., за 2022 год исполнены на сумму </w:t>
      </w:r>
      <w:r w:rsidR="00451DC4" w:rsidRPr="00641660">
        <w:rPr>
          <w:rFonts w:ascii="Times New Roman" w:hAnsi="Times New Roman"/>
          <w:b/>
          <w:sz w:val="26"/>
          <w:szCs w:val="26"/>
          <w:lang w:eastAsia="ru-RU"/>
        </w:rPr>
        <w:t>20 648,2</w:t>
      </w:r>
      <w:r w:rsidR="00451DC4" w:rsidRPr="00641660">
        <w:rPr>
          <w:rFonts w:ascii="Times New Roman" w:hAnsi="Times New Roman"/>
          <w:sz w:val="26"/>
          <w:szCs w:val="26"/>
          <w:lang w:eastAsia="ru-RU"/>
        </w:rPr>
        <w:t xml:space="preserve"> тыс. руб. или на 99,5 %. </w:t>
      </w:r>
      <w:r w:rsidR="00451DC4" w:rsidRPr="00651D25">
        <w:rPr>
          <w:rFonts w:ascii="Times New Roman" w:hAnsi="Times New Roman"/>
          <w:sz w:val="25"/>
          <w:szCs w:val="25"/>
          <w:lang w:eastAsia="ru-RU"/>
        </w:rPr>
        <w:t xml:space="preserve">      </w:t>
      </w:r>
    </w:p>
    <w:p w:rsidR="00451DC4" w:rsidRPr="00651D25" w:rsidRDefault="00451DC4" w:rsidP="00451DC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1954"/>
        <w:gridCol w:w="3209"/>
        <w:gridCol w:w="1604"/>
        <w:gridCol w:w="1626"/>
        <w:gridCol w:w="1647"/>
      </w:tblGrid>
      <w:tr w:rsidR="00451DC4" w:rsidRPr="00651D25" w:rsidTr="00BC5377">
        <w:trPr>
          <w:trHeight w:val="91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Код функциональной классификации расходов 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Default="00451DC4" w:rsidP="00451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Уточненный бюджет за </w:t>
            </w:r>
          </w:p>
          <w:p w:rsidR="00451DC4" w:rsidRPr="00651D25" w:rsidRDefault="00451DC4" w:rsidP="00451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451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Кассовое исполнение за 2022 год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451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 к уточненному бюджету за 2022 год</w:t>
            </w:r>
          </w:p>
        </w:tc>
      </w:tr>
      <w:tr w:rsidR="00451DC4" w:rsidRPr="00651D25" w:rsidTr="00C2005D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5709236,56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5709236,56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101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949938,84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949938,84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451DC4">
        <w:trPr>
          <w:trHeight w:val="122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706041,25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706041,25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1425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3375544,22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3375544,22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1120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571,00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338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Резервные фонды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1DC4" w:rsidRPr="00651D25" w:rsidTr="00C2005D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677141,25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677141,25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452000,00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452000,00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147650,00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147650,00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451DC4">
        <w:trPr>
          <w:trHeight w:val="104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147650,00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147650,00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297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838311,62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739372,02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88,2</w:t>
            </w:r>
          </w:p>
        </w:tc>
      </w:tr>
      <w:tr w:rsidR="00451DC4" w:rsidRPr="00651D25" w:rsidTr="00C2005D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838311,62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739372,02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451DC4" w:rsidRPr="00651D25" w:rsidTr="00C2005D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4014630,26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4014630,26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217783,14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217783,14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3796847,12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3796847,12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451DC4">
        <w:trPr>
          <w:trHeight w:val="5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9366707,30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9366707,30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BC5377">
        <w:trPr>
          <w:trHeight w:val="25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9366707,30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9366707,30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65828,45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65828,45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34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65828,45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65828,45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152814,60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152814,60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shd w:val="clear" w:color="auto" w:fill="FFFFFF"/>
              </w:rPr>
              <w:t>Другие вопросы в области физической культуры и спорта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152814,60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152814,60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1DC4" w:rsidRPr="00651D25" w:rsidTr="00C2005D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C4" w:rsidRPr="00651D25" w:rsidRDefault="00451DC4" w:rsidP="00C200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1D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20747178,79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C2005D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20648239,18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C4" w:rsidRPr="00651D25" w:rsidRDefault="00BC5377" w:rsidP="00C20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99,5 %</w:t>
            </w:r>
          </w:p>
        </w:tc>
      </w:tr>
    </w:tbl>
    <w:p w:rsidR="00451DC4" w:rsidRPr="00651D25" w:rsidRDefault="00451DC4" w:rsidP="00451DC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A254BA" w:rsidRPr="00641660" w:rsidRDefault="00441854" w:rsidP="0068772A">
      <w:pPr>
        <w:spacing w:after="0" w:line="240" w:lineRule="auto"/>
        <w:jc w:val="both"/>
        <w:rPr>
          <w:sz w:val="26"/>
          <w:szCs w:val="26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002434" w:rsidRPr="00641660">
        <w:rPr>
          <w:rFonts w:ascii="Times New Roman" w:hAnsi="Times New Roman"/>
          <w:sz w:val="26"/>
          <w:szCs w:val="26"/>
          <w:lang w:eastAsia="ru-RU"/>
        </w:rPr>
        <w:t xml:space="preserve">Расходы бюджета были ориентированы 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на финансирование 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первоочередных </w:t>
      </w:r>
      <w:r w:rsidRPr="00641660">
        <w:rPr>
          <w:rFonts w:ascii="Times New Roman" w:hAnsi="Times New Roman"/>
          <w:sz w:val="26"/>
          <w:szCs w:val="26"/>
          <w:lang w:eastAsia="ru-RU"/>
        </w:rPr>
        <w:t>расходных обязательств, а также расходов, связанных с благоустройством и социально-эк</w:t>
      </w:r>
      <w:r w:rsidR="008E0430" w:rsidRPr="00641660">
        <w:rPr>
          <w:rFonts w:ascii="Times New Roman" w:hAnsi="Times New Roman"/>
          <w:sz w:val="26"/>
          <w:szCs w:val="26"/>
          <w:lang w:eastAsia="ru-RU"/>
        </w:rPr>
        <w:t>о</w:t>
      </w:r>
      <w:r w:rsidR="00573E29" w:rsidRPr="00641660">
        <w:rPr>
          <w:rFonts w:ascii="Times New Roman" w:hAnsi="Times New Roman"/>
          <w:sz w:val="26"/>
          <w:szCs w:val="26"/>
          <w:lang w:eastAsia="ru-RU"/>
        </w:rPr>
        <w:t>номическим развитием поселения.</w:t>
      </w:r>
    </w:p>
    <w:p w:rsidR="0068772A" w:rsidRPr="00641660" w:rsidRDefault="00AD2651" w:rsidP="006877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В структуре исполнения расходов бюджета </w:t>
      </w:r>
      <w:r w:rsidR="0068772A" w:rsidRPr="00641660">
        <w:rPr>
          <w:rFonts w:ascii="Times New Roman" w:hAnsi="Times New Roman"/>
          <w:sz w:val="26"/>
          <w:szCs w:val="26"/>
          <w:lang w:eastAsia="ru-RU"/>
        </w:rPr>
        <w:t xml:space="preserve">наибольший удельный вес занимают расходы отрасли «Культура и кинематография» - </w:t>
      </w:r>
      <w:r w:rsidR="0046568A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4</w:t>
      </w:r>
      <w:r w:rsidR="00816AE9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5,36</w:t>
      </w:r>
      <w:r w:rsidR="0068772A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68772A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5374" w:rsidRPr="00641660">
        <w:rPr>
          <w:rFonts w:ascii="Times New Roman" w:hAnsi="Times New Roman"/>
          <w:sz w:val="26"/>
          <w:szCs w:val="26"/>
          <w:lang w:eastAsia="ru-RU"/>
        </w:rPr>
        <w:t xml:space="preserve">«Общегосударственные вопросы» - </w:t>
      </w:r>
      <w:r w:rsidR="0046568A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27</w:t>
      </w:r>
      <w:r w:rsidR="007369D8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,</w:t>
      </w:r>
      <w:r w:rsidR="00816AE9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65</w:t>
      </w:r>
      <w:r w:rsidR="00F65374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F65374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772A" w:rsidRPr="00641660">
        <w:rPr>
          <w:rFonts w:ascii="Times New Roman" w:hAnsi="Times New Roman"/>
          <w:sz w:val="26"/>
          <w:szCs w:val="26"/>
          <w:lang w:eastAsia="ru-RU"/>
        </w:rPr>
        <w:t xml:space="preserve">«Жилищно-коммунальное хозяйство» - </w:t>
      </w:r>
      <w:r w:rsidR="00816AE9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19,44</w:t>
      </w:r>
      <w:r w:rsidR="0068772A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68772A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0DE0" w:rsidRPr="00641660">
        <w:rPr>
          <w:rFonts w:ascii="Times New Roman" w:hAnsi="Times New Roman"/>
          <w:sz w:val="26"/>
          <w:szCs w:val="26"/>
          <w:lang w:eastAsia="ru-RU"/>
        </w:rPr>
        <w:t xml:space="preserve">«Национальная экономика» - </w:t>
      </w:r>
      <w:r w:rsidR="0066661E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3</w:t>
      </w:r>
      <w:r w:rsidR="009C0DE0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,</w:t>
      </w:r>
      <w:r w:rsidR="007369D8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5</w:t>
      </w:r>
      <w:r w:rsidR="00816AE9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8</w:t>
      </w:r>
      <w:r w:rsidR="009C0DE0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9C0DE0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772A" w:rsidRPr="00641660">
        <w:rPr>
          <w:rFonts w:ascii="Times New Roman" w:hAnsi="Times New Roman"/>
          <w:sz w:val="26"/>
          <w:szCs w:val="26"/>
          <w:lang w:eastAsia="ru-RU"/>
        </w:rPr>
        <w:t xml:space="preserve">«Национальная оборона» - </w:t>
      </w:r>
      <w:r w:rsidR="0046568A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2</w:t>
      </w:r>
      <w:r w:rsidR="0068772A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,</w:t>
      </w:r>
      <w:r w:rsidR="00816AE9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19</w:t>
      </w:r>
      <w:r w:rsidR="0068772A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DD38D7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5374" w:rsidRPr="00641660">
        <w:rPr>
          <w:rFonts w:ascii="Times New Roman" w:hAnsi="Times New Roman"/>
          <w:sz w:val="26"/>
          <w:szCs w:val="26"/>
          <w:lang w:eastAsia="ru-RU"/>
        </w:rPr>
        <w:t xml:space="preserve">«Национальная безопасность» - </w:t>
      </w:r>
      <w:r w:rsidR="0046568A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0</w:t>
      </w:r>
      <w:r w:rsidR="007369D8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,</w:t>
      </w:r>
      <w:r w:rsidR="00816AE9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72</w:t>
      </w:r>
      <w:r w:rsidR="00F65374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F65374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D38D7" w:rsidRPr="00641660">
        <w:rPr>
          <w:rFonts w:ascii="Times New Roman" w:hAnsi="Times New Roman"/>
          <w:sz w:val="26"/>
          <w:szCs w:val="26"/>
          <w:lang w:eastAsia="ru-RU"/>
        </w:rPr>
        <w:t xml:space="preserve">«Физкультура и спорт» - </w:t>
      </w:r>
      <w:r w:rsidR="00F65374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0,</w:t>
      </w:r>
      <w:r w:rsidR="00816AE9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74</w:t>
      </w:r>
      <w:r w:rsidR="00DD38D7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65374" w:rsidRPr="00641660">
        <w:rPr>
          <w:rFonts w:ascii="Times New Roman" w:hAnsi="Times New Roman"/>
          <w:b/>
          <w:sz w:val="26"/>
          <w:szCs w:val="26"/>
          <w:lang w:eastAsia="ru-RU"/>
        </w:rPr>
        <w:t>%;</w:t>
      </w:r>
      <w:r w:rsidR="00F65374" w:rsidRPr="00641660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C51D7E" w:rsidRPr="00641660">
        <w:rPr>
          <w:rFonts w:ascii="Times New Roman" w:hAnsi="Times New Roman"/>
          <w:sz w:val="26"/>
          <w:szCs w:val="26"/>
          <w:lang w:eastAsia="ru-RU"/>
        </w:rPr>
        <w:t xml:space="preserve">Социальное обеспечение населения» - </w:t>
      </w:r>
      <w:r w:rsidR="00C51D7E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0,</w:t>
      </w:r>
      <w:r w:rsidR="00816AE9" w:rsidRPr="00816AE9">
        <w:rPr>
          <w:rFonts w:ascii="Times New Roman" w:hAnsi="Times New Roman"/>
          <w:b/>
          <w:color w:val="0000CC"/>
          <w:sz w:val="26"/>
          <w:szCs w:val="26"/>
          <w:lang w:eastAsia="ru-RU"/>
        </w:rPr>
        <w:t>32</w:t>
      </w:r>
      <w:r w:rsidR="00C51D7E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%.</w:t>
      </w:r>
    </w:p>
    <w:p w:rsidR="00475F14" w:rsidRPr="00641660" w:rsidRDefault="00475F14" w:rsidP="006877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1724"/>
        <w:gridCol w:w="1674"/>
        <w:gridCol w:w="1176"/>
        <w:gridCol w:w="1728"/>
      </w:tblGrid>
      <w:tr w:rsidR="002D36A3" w:rsidRPr="00641660" w:rsidTr="002D36A3">
        <w:trPr>
          <w:trHeight w:val="540"/>
        </w:trPr>
        <w:tc>
          <w:tcPr>
            <w:tcW w:w="3851" w:type="dxa"/>
            <w:vAlign w:val="center"/>
          </w:tcPr>
          <w:p w:rsidR="002D36A3" w:rsidRPr="00641660" w:rsidRDefault="002D36A3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724" w:type="dxa"/>
            <w:vAlign w:val="center"/>
          </w:tcPr>
          <w:p w:rsidR="002D36A3" w:rsidRPr="00641660" w:rsidRDefault="002D36A3" w:rsidP="002D36A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16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Уточненный план</w:t>
            </w:r>
          </w:p>
          <w:p w:rsidR="002D36A3" w:rsidRPr="00641660" w:rsidRDefault="002D36A3" w:rsidP="002D36A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16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 2022 г.</w:t>
            </w:r>
          </w:p>
          <w:p w:rsidR="002D36A3" w:rsidRPr="00641660" w:rsidRDefault="002D36A3" w:rsidP="002D36A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16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674" w:type="dxa"/>
            <w:vAlign w:val="center"/>
          </w:tcPr>
          <w:p w:rsidR="002D36A3" w:rsidRPr="00641660" w:rsidRDefault="002D36A3" w:rsidP="002D3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16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Фактически исполнено</w:t>
            </w:r>
          </w:p>
          <w:p w:rsidR="002D36A3" w:rsidRPr="00641660" w:rsidRDefault="002D36A3" w:rsidP="002D3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16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 2022 г.</w:t>
            </w:r>
          </w:p>
          <w:p w:rsidR="002D36A3" w:rsidRPr="00641660" w:rsidRDefault="002D36A3" w:rsidP="002D3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16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76" w:type="dxa"/>
            <w:vAlign w:val="center"/>
          </w:tcPr>
          <w:p w:rsidR="002D36A3" w:rsidRPr="00641660" w:rsidRDefault="002D36A3" w:rsidP="002D36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641660">
              <w:rPr>
                <w:rFonts w:ascii="Times New Roman" w:hAnsi="Times New Roman"/>
                <w:b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1728" w:type="dxa"/>
            <w:vAlign w:val="center"/>
          </w:tcPr>
          <w:p w:rsidR="002D36A3" w:rsidRPr="00641660" w:rsidRDefault="002D36A3" w:rsidP="002D36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60">
              <w:rPr>
                <w:rFonts w:ascii="Times New Roman" w:hAnsi="Times New Roman"/>
                <w:b/>
                <w:lang w:eastAsia="ru-RU"/>
              </w:rPr>
              <w:t>Удельный вес в структуре расходов за 2022 г. (%)</w:t>
            </w:r>
          </w:p>
        </w:tc>
      </w:tr>
      <w:tr w:rsidR="00641660" w:rsidRPr="00641660" w:rsidTr="00AB3FF3">
        <w:trPr>
          <w:trHeight w:val="282"/>
        </w:trPr>
        <w:tc>
          <w:tcPr>
            <w:tcW w:w="3851" w:type="dxa"/>
            <w:vAlign w:val="center"/>
          </w:tcPr>
          <w:p w:rsidR="002D36A3" w:rsidRPr="00641660" w:rsidRDefault="002D36A3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60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724" w:type="dxa"/>
            <w:vAlign w:val="center"/>
          </w:tcPr>
          <w:p w:rsidR="002D36A3" w:rsidRPr="00641660" w:rsidRDefault="002D36A3" w:rsidP="002D36A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60">
              <w:rPr>
                <w:rFonts w:ascii="Times New Roman" w:hAnsi="Times New Roman"/>
                <w:b/>
                <w:lang w:eastAsia="ru-RU"/>
              </w:rPr>
              <w:t>20 747 178,79</w:t>
            </w:r>
          </w:p>
        </w:tc>
        <w:tc>
          <w:tcPr>
            <w:tcW w:w="1674" w:type="dxa"/>
            <w:vAlign w:val="center"/>
          </w:tcPr>
          <w:p w:rsidR="002D36A3" w:rsidRPr="00641660" w:rsidRDefault="002D36A3" w:rsidP="002D36A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60">
              <w:rPr>
                <w:rFonts w:ascii="Times New Roman" w:hAnsi="Times New Roman"/>
                <w:b/>
                <w:lang w:eastAsia="ru-RU"/>
              </w:rPr>
              <w:t>20 648 239,19</w:t>
            </w:r>
          </w:p>
        </w:tc>
        <w:tc>
          <w:tcPr>
            <w:tcW w:w="1176" w:type="dxa"/>
            <w:vAlign w:val="center"/>
          </w:tcPr>
          <w:p w:rsidR="002D36A3" w:rsidRPr="00641660" w:rsidRDefault="002D36A3" w:rsidP="002D36A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60">
              <w:rPr>
                <w:rFonts w:ascii="Times New Roman" w:hAnsi="Times New Roman"/>
                <w:b/>
                <w:lang w:eastAsia="ru-RU"/>
              </w:rPr>
              <w:t>-98 939,60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D36A3" w:rsidRPr="00641660" w:rsidRDefault="002D36A3" w:rsidP="002D36A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60">
              <w:rPr>
                <w:rFonts w:ascii="Times New Roman" w:hAnsi="Times New Roman"/>
                <w:b/>
                <w:lang w:eastAsia="ru-RU"/>
              </w:rPr>
              <w:t>100,0 %</w:t>
            </w:r>
          </w:p>
        </w:tc>
      </w:tr>
      <w:tr w:rsidR="00641660" w:rsidRPr="00641660" w:rsidTr="00AB3FF3">
        <w:trPr>
          <w:trHeight w:val="174"/>
        </w:trPr>
        <w:tc>
          <w:tcPr>
            <w:tcW w:w="3851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724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5 709 236,56</w:t>
            </w:r>
          </w:p>
        </w:tc>
        <w:tc>
          <w:tcPr>
            <w:tcW w:w="1674" w:type="dxa"/>
            <w:vAlign w:val="center"/>
          </w:tcPr>
          <w:p w:rsidR="00AB3FF3" w:rsidRPr="00641660" w:rsidRDefault="00AB3FF3" w:rsidP="00AB3F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1660">
              <w:rPr>
                <w:rFonts w:ascii="Times New Roman" w:hAnsi="Times New Roman"/>
              </w:rPr>
              <w:t>5 709 236,56</w:t>
            </w:r>
          </w:p>
        </w:tc>
        <w:tc>
          <w:tcPr>
            <w:tcW w:w="1176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FF3" w:rsidRPr="00641660" w:rsidRDefault="00AB3FF3" w:rsidP="00AB3FF3">
            <w:pPr>
              <w:jc w:val="center"/>
              <w:rPr>
                <w:rFonts w:ascii="Times New Roman" w:hAnsi="Times New Roman"/>
              </w:rPr>
            </w:pPr>
            <w:r w:rsidRPr="00816AE9">
              <w:rPr>
                <w:rFonts w:ascii="Times New Roman" w:hAnsi="Times New Roman"/>
                <w:color w:val="0000CC"/>
              </w:rPr>
              <w:t>27,65</w:t>
            </w:r>
            <w:r w:rsidRPr="00641660">
              <w:rPr>
                <w:rFonts w:ascii="Times New Roman" w:hAnsi="Times New Roman"/>
              </w:rPr>
              <w:t xml:space="preserve"> %</w:t>
            </w:r>
          </w:p>
        </w:tc>
      </w:tr>
      <w:tr w:rsidR="00641660" w:rsidRPr="00641660" w:rsidTr="00AB3FF3">
        <w:trPr>
          <w:trHeight w:val="19"/>
        </w:trPr>
        <w:tc>
          <w:tcPr>
            <w:tcW w:w="3851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724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452 000,00</w:t>
            </w:r>
          </w:p>
        </w:tc>
        <w:tc>
          <w:tcPr>
            <w:tcW w:w="1674" w:type="dxa"/>
            <w:vAlign w:val="center"/>
          </w:tcPr>
          <w:p w:rsidR="00AB3FF3" w:rsidRPr="00641660" w:rsidRDefault="00AB3FF3" w:rsidP="00AB3F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1660">
              <w:rPr>
                <w:rFonts w:ascii="Times New Roman" w:hAnsi="Times New Roman"/>
              </w:rPr>
              <w:t>452 000,00</w:t>
            </w:r>
          </w:p>
        </w:tc>
        <w:tc>
          <w:tcPr>
            <w:tcW w:w="1176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FF3" w:rsidRPr="00641660" w:rsidRDefault="00AB3FF3" w:rsidP="00AB3FF3">
            <w:pPr>
              <w:jc w:val="center"/>
              <w:rPr>
                <w:rFonts w:ascii="Times New Roman" w:hAnsi="Times New Roman"/>
              </w:rPr>
            </w:pPr>
            <w:r w:rsidRPr="00816AE9">
              <w:rPr>
                <w:rFonts w:ascii="Times New Roman" w:hAnsi="Times New Roman"/>
                <w:color w:val="0000CC"/>
              </w:rPr>
              <w:t>2,19</w:t>
            </w:r>
            <w:r w:rsidRPr="00641660">
              <w:rPr>
                <w:rFonts w:ascii="Times New Roman" w:hAnsi="Times New Roman"/>
              </w:rPr>
              <w:t xml:space="preserve"> %</w:t>
            </w:r>
          </w:p>
        </w:tc>
      </w:tr>
      <w:tr w:rsidR="00641660" w:rsidRPr="00641660" w:rsidTr="00AB3FF3">
        <w:trPr>
          <w:trHeight w:val="19"/>
        </w:trPr>
        <w:tc>
          <w:tcPr>
            <w:tcW w:w="3851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724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147 650,00</w:t>
            </w:r>
          </w:p>
        </w:tc>
        <w:tc>
          <w:tcPr>
            <w:tcW w:w="1674" w:type="dxa"/>
            <w:vAlign w:val="center"/>
          </w:tcPr>
          <w:p w:rsidR="00AB3FF3" w:rsidRPr="00641660" w:rsidRDefault="00AB3FF3" w:rsidP="00AB3F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1660">
              <w:rPr>
                <w:rFonts w:ascii="Times New Roman" w:hAnsi="Times New Roman"/>
              </w:rPr>
              <w:t>147 650,00</w:t>
            </w:r>
          </w:p>
        </w:tc>
        <w:tc>
          <w:tcPr>
            <w:tcW w:w="1176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FF3" w:rsidRPr="00641660" w:rsidRDefault="00AB3FF3" w:rsidP="00AB3FF3">
            <w:pPr>
              <w:jc w:val="center"/>
              <w:rPr>
                <w:rFonts w:ascii="Times New Roman" w:hAnsi="Times New Roman"/>
              </w:rPr>
            </w:pPr>
            <w:r w:rsidRPr="00816AE9">
              <w:rPr>
                <w:rFonts w:ascii="Times New Roman" w:hAnsi="Times New Roman"/>
                <w:color w:val="0000CC"/>
              </w:rPr>
              <w:t>0,72</w:t>
            </w:r>
            <w:r w:rsidRPr="00641660">
              <w:rPr>
                <w:rFonts w:ascii="Times New Roman" w:hAnsi="Times New Roman"/>
              </w:rPr>
              <w:t xml:space="preserve"> %</w:t>
            </w:r>
          </w:p>
        </w:tc>
      </w:tr>
      <w:tr w:rsidR="00641660" w:rsidRPr="00641660" w:rsidTr="00AB3FF3">
        <w:trPr>
          <w:trHeight w:val="19"/>
        </w:trPr>
        <w:tc>
          <w:tcPr>
            <w:tcW w:w="3851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724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838 311,62</w:t>
            </w:r>
          </w:p>
        </w:tc>
        <w:tc>
          <w:tcPr>
            <w:tcW w:w="1674" w:type="dxa"/>
            <w:vAlign w:val="center"/>
          </w:tcPr>
          <w:p w:rsidR="00AB3FF3" w:rsidRPr="00641660" w:rsidRDefault="00AB3FF3" w:rsidP="00AB3F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1660">
              <w:rPr>
                <w:rFonts w:ascii="Times New Roman" w:hAnsi="Times New Roman"/>
              </w:rPr>
              <w:t>739 372,02</w:t>
            </w:r>
          </w:p>
        </w:tc>
        <w:tc>
          <w:tcPr>
            <w:tcW w:w="1176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-98 939,60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FF3" w:rsidRPr="00641660" w:rsidRDefault="00AB3FF3" w:rsidP="00AB3FF3">
            <w:pPr>
              <w:jc w:val="center"/>
              <w:rPr>
                <w:rFonts w:ascii="Times New Roman" w:hAnsi="Times New Roman"/>
              </w:rPr>
            </w:pPr>
            <w:r w:rsidRPr="00816AE9">
              <w:rPr>
                <w:rFonts w:ascii="Times New Roman" w:hAnsi="Times New Roman"/>
                <w:color w:val="0000CC"/>
              </w:rPr>
              <w:t>3,58</w:t>
            </w:r>
            <w:r w:rsidRPr="00641660">
              <w:rPr>
                <w:rFonts w:ascii="Times New Roman" w:hAnsi="Times New Roman"/>
              </w:rPr>
              <w:t xml:space="preserve"> %</w:t>
            </w:r>
          </w:p>
        </w:tc>
      </w:tr>
      <w:tr w:rsidR="00641660" w:rsidRPr="00641660" w:rsidTr="00AB3FF3">
        <w:trPr>
          <w:trHeight w:val="19"/>
        </w:trPr>
        <w:tc>
          <w:tcPr>
            <w:tcW w:w="3851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724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4 014 630,26</w:t>
            </w:r>
          </w:p>
        </w:tc>
        <w:tc>
          <w:tcPr>
            <w:tcW w:w="1674" w:type="dxa"/>
            <w:vAlign w:val="center"/>
          </w:tcPr>
          <w:p w:rsidR="00AB3FF3" w:rsidRPr="00641660" w:rsidRDefault="00AB3FF3" w:rsidP="00AB3F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1660">
              <w:rPr>
                <w:rFonts w:ascii="Times New Roman" w:hAnsi="Times New Roman"/>
              </w:rPr>
              <w:t>4 014 630,26</w:t>
            </w:r>
          </w:p>
        </w:tc>
        <w:tc>
          <w:tcPr>
            <w:tcW w:w="1176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FF3" w:rsidRPr="00641660" w:rsidRDefault="00AB3FF3" w:rsidP="00AB3FF3">
            <w:pPr>
              <w:jc w:val="center"/>
              <w:rPr>
                <w:rFonts w:ascii="Times New Roman" w:hAnsi="Times New Roman"/>
              </w:rPr>
            </w:pPr>
            <w:r w:rsidRPr="00816AE9">
              <w:rPr>
                <w:rFonts w:ascii="Times New Roman" w:hAnsi="Times New Roman"/>
                <w:color w:val="0000CC"/>
              </w:rPr>
              <w:t>19,44</w:t>
            </w:r>
            <w:r w:rsidRPr="00641660">
              <w:rPr>
                <w:rFonts w:ascii="Times New Roman" w:hAnsi="Times New Roman"/>
              </w:rPr>
              <w:t xml:space="preserve"> %</w:t>
            </w:r>
          </w:p>
        </w:tc>
      </w:tr>
      <w:tr w:rsidR="00641660" w:rsidRPr="00641660" w:rsidTr="00AB3FF3">
        <w:trPr>
          <w:trHeight w:val="19"/>
        </w:trPr>
        <w:tc>
          <w:tcPr>
            <w:tcW w:w="3851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724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9 366 707,30</w:t>
            </w:r>
          </w:p>
        </w:tc>
        <w:tc>
          <w:tcPr>
            <w:tcW w:w="1674" w:type="dxa"/>
            <w:vAlign w:val="center"/>
          </w:tcPr>
          <w:p w:rsidR="00AB3FF3" w:rsidRPr="00641660" w:rsidRDefault="00AB3FF3" w:rsidP="00AB3F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1660">
              <w:rPr>
                <w:rFonts w:ascii="Times New Roman" w:hAnsi="Times New Roman"/>
              </w:rPr>
              <w:t>9 366 707,30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FF3" w:rsidRPr="00641660" w:rsidRDefault="00AB3FF3" w:rsidP="00AB3FF3">
            <w:pPr>
              <w:jc w:val="center"/>
              <w:rPr>
                <w:rFonts w:ascii="Times New Roman" w:hAnsi="Times New Roman"/>
              </w:rPr>
            </w:pPr>
            <w:r w:rsidRPr="00816AE9">
              <w:rPr>
                <w:rFonts w:ascii="Times New Roman" w:hAnsi="Times New Roman"/>
                <w:color w:val="0000CC"/>
              </w:rPr>
              <w:t>45,36</w:t>
            </w:r>
            <w:r w:rsidRPr="00641660">
              <w:rPr>
                <w:rFonts w:ascii="Times New Roman" w:hAnsi="Times New Roman"/>
              </w:rPr>
              <w:t xml:space="preserve"> %</w:t>
            </w:r>
          </w:p>
        </w:tc>
      </w:tr>
      <w:tr w:rsidR="00641660" w:rsidRPr="00641660" w:rsidTr="00AB3FF3">
        <w:trPr>
          <w:trHeight w:val="19"/>
        </w:trPr>
        <w:tc>
          <w:tcPr>
            <w:tcW w:w="3851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724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65 828,45</w:t>
            </w:r>
          </w:p>
        </w:tc>
        <w:tc>
          <w:tcPr>
            <w:tcW w:w="1674" w:type="dxa"/>
            <w:vAlign w:val="center"/>
          </w:tcPr>
          <w:p w:rsidR="00AB3FF3" w:rsidRPr="00641660" w:rsidRDefault="00AB3FF3" w:rsidP="00AB3F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1660">
              <w:rPr>
                <w:rFonts w:ascii="Times New Roman" w:hAnsi="Times New Roman"/>
              </w:rPr>
              <w:t>65 828,45</w:t>
            </w:r>
          </w:p>
        </w:tc>
        <w:tc>
          <w:tcPr>
            <w:tcW w:w="1176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FF3" w:rsidRPr="00641660" w:rsidRDefault="00AB3FF3" w:rsidP="00AB3FF3">
            <w:pPr>
              <w:jc w:val="center"/>
              <w:rPr>
                <w:rFonts w:ascii="Times New Roman" w:hAnsi="Times New Roman"/>
              </w:rPr>
            </w:pPr>
            <w:r w:rsidRPr="00816AE9">
              <w:rPr>
                <w:rFonts w:ascii="Times New Roman" w:hAnsi="Times New Roman"/>
                <w:color w:val="0000CC"/>
              </w:rPr>
              <w:t>0,32</w:t>
            </w:r>
            <w:r w:rsidRPr="00641660">
              <w:rPr>
                <w:rFonts w:ascii="Times New Roman" w:hAnsi="Times New Roman"/>
              </w:rPr>
              <w:t xml:space="preserve"> %</w:t>
            </w:r>
          </w:p>
        </w:tc>
      </w:tr>
      <w:tr w:rsidR="00641660" w:rsidRPr="00641660" w:rsidTr="00AB3FF3">
        <w:trPr>
          <w:trHeight w:val="19"/>
        </w:trPr>
        <w:tc>
          <w:tcPr>
            <w:tcW w:w="3851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724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152 814,60</w:t>
            </w:r>
          </w:p>
        </w:tc>
        <w:tc>
          <w:tcPr>
            <w:tcW w:w="1674" w:type="dxa"/>
            <w:vAlign w:val="center"/>
          </w:tcPr>
          <w:p w:rsidR="00AB3FF3" w:rsidRPr="00641660" w:rsidRDefault="00AB3FF3" w:rsidP="00AB3F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1660">
              <w:rPr>
                <w:rFonts w:ascii="Times New Roman" w:hAnsi="Times New Roman"/>
              </w:rPr>
              <w:t>152 814,60</w:t>
            </w:r>
          </w:p>
        </w:tc>
        <w:tc>
          <w:tcPr>
            <w:tcW w:w="1176" w:type="dxa"/>
            <w:vAlign w:val="center"/>
          </w:tcPr>
          <w:p w:rsidR="00AB3FF3" w:rsidRPr="00641660" w:rsidRDefault="00AB3FF3" w:rsidP="00AB3FF3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6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FF3" w:rsidRPr="00641660" w:rsidRDefault="00AB3FF3" w:rsidP="00AB3FF3">
            <w:pPr>
              <w:jc w:val="center"/>
              <w:rPr>
                <w:rFonts w:ascii="Times New Roman" w:hAnsi="Times New Roman"/>
              </w:rPr>
            </w:pPr>
            <w:r w:rsidRPr="00816AE9">
              <w:rPr>
                <w:rFonts w:ascii="Times New Roman" w:hAnsi="Times New Roman"/>
                <w:color w:val="0000CC"/>
              </w:rPr>
              <w:t>0,74</w:t>
            </w:r>
            <w:r w:rsidRPr="00641660">
              <w:rPr>
                <w:rFonts w:ascii="Times New Roman" w:hAnsi="Times New Roman"/>
              </w:rPr>
              <w:t xml:space="preserve"> %</w:t>
            </w:r>
          </w:p>
        </w:tc>
      </w:tr>
    </w:tbl>
    <w:p w:rsidR="00253EED" w:rsidRPr="00641660" w:rsidRDefault="00253EED" w:rsidP="00A80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E0CCC" w:rsidRPr="00641660" w:rsidRDefault="00A907A6" w:rsidP="00A80C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</w:t>
      </w:r>
      <w:r w:rsidR="005233DE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: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5233DE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(01) 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«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Общегосударственные расходы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</w:p>
    <w:p w:rsidR="00253EED" w:rsidRPr="00316E94" w:rsidRDefault="00DE0CCC" w:rsidP="00316E94">
      <w:pPr>
        <w:spacing w:after="0" w:line="240" w:lineRule="auto"/>
        <w:ind w:firstLine="708"/>
        <w:jc w:val="both"/>
        <w:rPr>
          <w:rFonts w:ascii="Times New Roman" w:hAnsi="Times New Roman"/>
          <w:i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lastRenderedPageBreak/>
        <w:t>Исполнение по данному разделу бюджетной классификации за 20</w:t>
      </w:r>
      <w:r w:rsidR="000B10B0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="00AB3FF3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г. составило </w:t>
      </w:r>
      <w:r w:rsidR="00AB3FF3" w:rsidRPr="00641660">
        <w:rPr>
          <w:rFonts w:ascii="Times New Roman" w:hAnsi="Times New Roman"/>
          <w:b/>
          <w:sz w:val="26"/>
          <w:szCs w:val="26"/>
          <w:lang w:eastAsia="ru-RU"/>
        </w:rPr>
        <w:t>5709,2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8B64C8" w:rsidRPr="00641660">
        <w:rPr>
          <w:rFonts w:ascii="Times New Roman" w:hAnsi="Times New Roman"/>
          <w:sz w:val="26"/>
          <w:szCs w:val="26"/>
          <w:lang w:eastAsia="ru-RU"/>
        </w:rPr>
        <w:t xml:space="preserve"> Это расходы на </w:t>
      </w:r>
      <w:r w:rsidR="00A907A6" w:rsidRPr="00641660">
        <w:rPr>
          <w:rFonts w:ascii="Times New Roman" w:hAnsi="Times New Roman"/>
          <w:sz w:val="26"/>
          <w:szCs w:val="26"/>
          <w:lang w:eastAsia="ru-RU"/>
        </w:rPr>
        <w:t>осуществление полномочий высшего должностного лица, функционирование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законодательных (представительных) органов государственной </w:t>
      </w:r>
      <w:r w:rsidR="00A907A6" w:rsidRPr="00641660">
        <w:rPr>
          <w:rFonts w:ascii="Times New Roman" w:hAnsi="Times New Roman"/>
          <w:sz w:val="26"/>
          <w:szCs w:val="26"/>
          <w:lang w:eastAsia="ru-RU"/>
        </w:rPr>
        <w:t>власти, центрального аппарата, выплаты по резервным фондам и другим общегосударственным вопросам</w:t>
      </w:r>
      <w:r w:rsidR="00323F6E" w:rsidRPr="00641660">
        <w:rPr>
          <w:rFonts w:ascii="Times New Roman" w:hAnsi="Times New Roman"/>
          <w:sz w:val="26"/>
          <w:szCs w:val="26"/>
          <w:lang w:eastAsia="ru-RU"/>
        </w:rPr>
        <w:t>:</w:t>
      </w:r>
      <w:r w:rsidR="009D1E9C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1E9C" w:rsidRPr="00641660">
        <w:rPr>
          <w:rFonts w:ascii="Times New Roman" w:hAnsi="Times New Roman"/>
          <w:lang w:eastAsia="ru-RU"/>
        </w:rPr>
        <w:t>(</w:t>
      </w:r>
      <w:r w:rsidR="009D1E9C" w:rsidRPr="00641660">
        <w:rPr>
          <w:rFonts w:ascii="Times New Roman" w:hAnsi="Times New Roman"/>
          <w:i/>
          <w:lang w:eastAsia="ru-RU"/>
        </w:rPr>
        <w:t>з/плата, на</w:t>
      </w:r>
      <w:r w:rsidR="007469BF" w:rsidRPr="00641660">
        <w:rPr>
          <w:rFonts w:ascii="Times New Roman" w:hAnsi="Times New Roman"/>
          <w:i/>
          <w:lang w:eastAsia="ru-RU"/>
        </w:rPr>
        <w:t>числения на заработную плату</w:t>
      </w:r>
      <w:r w:rsidR="009D1E9C" w:rsidRPr="00641660">
        <w:rPr>
          <w:rFonts w:ascii="Times New Roman" w:hAnsi="Times New Roman"/>
          <w:i/>
          <w:lang w:eastAsia="ru-RU"/>
        </w:rPr>
        <w:t>, командировочные расходы, проезд в отпуск, услуги связи, интернет, эл. энергия, отопление, ХВС, водоотведение, вывоз ТКО, заправка картриджей, ОСАГО, обновление бухгалтерских программ</w:t>
      </w:r>
      <w:r w:rsidR="007469BF" w:rsidRPr="00641660">
        <w:rPr>
          <w:rFonts w:ascii="Times New Roman" w:hAnsi="Times New Roman"/>
          <w:i/>
          <w:lang w:eastAsia="ru-RU"/>
        </w:rPr>
        <w:t xml:space="preserve"> (1:С</w:t>
      </w:r>
      <w:r w:rsidR="00323F6E" w:rsidRPr="00641660">
        <w:rPr>
          <w:rFonts w:ascii="Times New Roman" w:hAnsi="Times New Roman"/>
          <w:i/>
          <w:lang w:eastAsia="ru-RU"/>
        </w:rPr>
        <w:t>;</w:t>
      </w:r>
      <w:r w:rsidR="007469BF" w:rsidRPr="00641660">
        <w:rPr>
          <w:rFonts w:ascii="Times New Roman" w:hAnsi="Times New Roman"/>
          <w:i/>
          <w:lang w:eastAsia="ru-RU"/>
        </w:rPr>
        <w:t xml:space="preserve"> «Камин»)</w:t>
      </w:r>
      <w:r w:rsidR="009D1E9C" w:rsidRPr="00641660">
        <w:rPr>
          <w:rFonts w:ascii="Times New Roman" w:hAnsi="Times New Roman"/>
          <w:i/>
          <w:lang w:eastAsia="ru-RU"/>
        </w:rPr>
        <w:t xml:space="preserve">, </w:t>
      </w:r>
      <w:r w:rsidR="007469BF" w:rsidRPr="00641660">
        <w:rPr>
          <w:rFonts w:ascii="Times New Roman" w:hAnsi="Times New Roman"/>
          <w:i/>
          <w:lang w:eastAsia="ru-RU"/>
        </w:rPr>
        <w:t>продление антивирусной программы,</w:t>
      </w:r>
      <w:r w:rsidR="00323F6E" w:rsidRPr="00641660">
        <w:rPr>
          <w:rFonts w:ascii="Times New Roman" w:hAnsi="Times New Roman"/>
          <w:i/>
          <w:lang w:eastAsia="ru-RU"/>
        </w:rPr>
        <w:t xml:space="preserve"> годовое </w:t>
      </w:r>
      <w:r w:rsidR="009D1E9C" w:rsidRPr="00641660">
        <w:rPr>
          <w:rFonts w:ascii="Times New Roman" w:hAnsi="Times New Roman"/>
          <w:i/>
          <w:lang w:eastAsia="ru-RU"/>
        </w:rPr>
        <w:t>обслуживание официального сайта,</w:t>
      </w:r>
      <w:r w:rsidR="00AB3FF3" w:rsidRPr="00641660">
        <w:rPr>
          <w:rFonts w:ascii="Times New Roman" w:hAnsi="Times New Roman"/>
          <w:i/>
          <w:lang w:eastAsia="ru-RU"/>
        </w:rPr>
        <w:t xml:space="preserve"> повышение квалификации по федеральному закону № 44-ФЗ в сфере закупок</w:t>
      </w:r>
      <w:r w:rsidR="003C3DCA" w:rsidRPr="00641660">
        <w:rPr>
          <w:rFonts w:ascii="Times New Roman" w:hAnsi="Times New Roman"/>
          <w:i/>
          <w:lang w:eastAsia="ru-RU"/>
        </w:rPr>
        <w:t xml:space="preserve"> и</w:t>
      </w:r>
      <w:r w:rsidR="00AB3FF3" w:rsidRPr="00641660">
        <w:rPr>
          <w:rFonts w:ascii="Times New Roman" w:hAnsi="Times New Roman"/>
          <w:i/>
          <w:lang w:eastAsia="ru-RU"/>
        </w:rPr>
        <w:t xml:space="preserve"> переход на электронный документооборот,</w:t>
      </w:r>
      <w:r w:rsidR="009D1E9C" w:rsidRPr="00641660">
        <w:rPr>
          <w:rFonts w:ascii="Times New Roman" w:hAnsi="Times New Roman"/>
          <w:i/>
          <w:lang w:eastAsia="ru-RU"/>
        </w:rPr>
        <w:t xml:space="preserve"> </w:t>
      </w:r>
      <w:r w:rsidR="007469BF" w:rsidRPr="00641660">
        <w:rPr>
          <w:rFonts w:ascii="Times New Roman" w:hAnsi="Times New Roman"/>
          <w:i/>
          <w:lang w:eastAsia="ru-RU"/>
        </w:rPr>
        <w:t>оплата налогов (транспортн</w:t>
      </w:r>
      <w:r w:rsidR="00323F6E" w:rsidRPr="00641660">
        <w:rPr>
          <w:rFonts w:ascii="Times New Roman" w:hAnsi="Times New Roman"/>
          <w:i/>
          <w:lang w:eastAsia="ru-RU"/>
        </w:rPr>
        <w:t>ый;</w:t>
      </w:r>
      <w:r w:rsidR="007469BF" w:rsidRPr="00641660">
        <w:rPr>
          <w:rFonts w:ascii="Times New Roman" w:hAnsi="Times New Roman"/>
          <w:i/>
          <w:lang w:eastAsia="ru-RU"/>
        </w:rPr>
        <w:t xml:space="preserve"> за негативное воздействие на окружающую среду</w:t>
      </w:r>
      <w:r w:rsidR="00323F6E" w:rsidRPr="00641660">
        <w:rPr>
          <w:rFonts w:ascii="Times New Roman" w:hAnsi="Times New Roman"/>
          <w:i/>
          <w:lang w:eastAsia="ru-RU"/>
        </w:rPr>
        <w:t>;</w:t>
      </w:r>
      <w:r w:rsidR="007469BF" w:rsidRPr="00641660">
        <w:rPr>
          <w:rFonts w:ascii="Times New Roman" w:hAnsi="Times New Roman"/>
          <w:i/>
          <w:lang w:eastAsia="ru-RU"/>
        </w:rPr>
        <w:t xml:space="preserve"> на имущес</w:t>
      </w:r>
      <w:r w:rsidR="00323F6E" w:rsidRPr="00641660">
        <w:rPr>
          <w:rFonts w:ascii="Times New Roman" w:hAnsi="Times New Roman"/>
          <w:i/>
          <w:lang w:eastAsia="ru-RU"/>
        </w:rPr>
        <w:t>тво),</w:t>
      </w:r>
      <w:r w:rsidR="007469BF" w:rsidRPr="00641660">
        <w:rPr>
          <w:rFonts w:ascii="Times New Roman" w:hAnsi="Times New Roman"/>
          <w:i/>
          <w:lang w:eastAsia="ru-RU"/>
        </w:rPr>
        <w:t xml:space="preserve"> </w:t>
      </w:r>
      <w:r w:rsidR="009D1E9C" w:rsidRPr="00641660">
        <w:rPr>
          <w:rFonts w:ascii="Times New Roman" w:hAnsi="Times New Roman"/>
          <w:i/>
          <w:lang w:eastAsia="ru-RU"/>
        </w:rPr>
        <w:t xml:space="preserve">приобретение </w:t>
      </w:r>
      <w:r w:rsidR="00323F6E" w:rsidRPr="00641660">
        <w:rPr>
          <w:rFonts w:ascii="Times New Roman" w:hAnsi="Times New Roman"/>
          <w:i/>
          <w:lang w:eastAsia="ru-RU"/>
        </w:rPr>
        <w:t>оргтехники (</w:t>
      </w:r>
      <w:r w:rsidR="003C3DCA" w:rsidRPr="00641660">
        <w:rPr>
          <w:rFonts w:ascii="Times New Roman" w:hAnsi="Times New Roman"/>
          <w:i/>
          <w:lang w:eastAsia="ru-RU"/>
        </w:rPr>
        <w:t>2 компьютера в сборе, принтер</w:t>
      </w:r>
      <w:r w:rsidR="00323F6E" w:rsidRPr="00641660">
        <w:rPr>
          <w:rFonts w:ascii="Times New Roman" w:hAnsi="Times New Roman"/>
          <w:i/>
          <w:lang w:eastAsia="ru-RU"/>
        </w:rPr>
        <w:t xml:space="preserve">), </w:t>
      </w:r>
      <w:r w:rsidR="009D1E9C" w:rsidRPr="00641660">
        <w:rPr>
          <w:rFonts w:ascii="Times New Roman" w:hAnsi="Times New Roman"/>
          <w:i/>
          <w:lang w:eastAsia="ru-RU"/>
        </w:rPr>
        <w:t>канц</w:t>
      </w:r>
      <w:r w:rsidR="00146AF7" w:rsidRPr="00641660">
        <w:rPr>
          <w:rFonts w:ascii="Times New Roman" w:hAnsi="Times New Roman"/>
          <w:i/>
          <w:lang w:eastAsia="ru-RU"/>
        </w:rPr>
        <w:t>елярски</w:t>
      </w:r>
      <w:r w:rsidR="00363ED7">
        <w:rPr>
          <w:rFonts w:ascii="Times New Roman" w:hAnsi="Times New Roman"/>
          <w:i/>
          <w:lang w:eastAsia="ru-RU"/>
        </w:rPr>
        <w:t>е</w:t>
      </w:r>
      <w:r w:rsidR="009D1E9C" w:rsidRPr="00641660">
        <w:rPr>
          <w:rFonts w:ascii="Times New Roman" w:hAnsi="Times New Roman"/>
          <w:i/>
          <w:lang w:eastAsia="ru-RU"/>
        </w:rPr>
        <w:t xml:space="preserve"> </w:t>
      </w:r>
      <w:r w:rsidR="00146AF7" w:rsidRPr="00641660">
        <w:rPr>
          <w:rFonts w:ascii="Times New Roman" w:hAnsi="Times New Roman"/>
          <w:i/>
          <w:lang w:eastAsia="ru-RU"/>
        </w:rPr>
        <w:t>принадлежност</w:t>
      </w:r>
      <w:r w:rsidR="00363ED7">
        <w:rPr>
          <w:rFonts w:ascii="Times New Roman" w:hAnsi="Times New Roman"/>
          <w:i/>
          <w:lang w:eastAsia="ru-RU"/>
        </w:rPr>
        <w:t>и</w:t>
      </w:r>
      <w:r w:rsidR="009D1E9C" w:rsidRPr="00641660">
        <w:rPr>
          <w:rFonts w:ascii="Times New Roman" w:hAnsi="Times New Roman"/>
          <w:i/>
          <w:lang w:eastAsia="ru-RU"/>
        </w:rPr>
        <w:t>, хоз</w:t>
      </w:r>
      <w:r w:rsidR="00146AF7" w:rsidRPr="00641660">
        <w:rPr>
          <w:rFonts w:ascii="Times New Roman" w:hAnsi="Times New Roman"/>
          <w:i/>
          <w:lang w:eastAsia="ru-RU"/>
        </w:rPr>
        <w:t>яйственны</w:t>
      </w:r>
      <w:r w:rsidR="00363ED7">
        <w:rPr>
          <w:rFonts w:ascii="Times New Roman" w:hAnsi="Times New Roman"/>
          <w:i/>
          <w:lang w:eastAsia="ru-RU"/>
        </w:rPr>
        <w:t>е</w:t>
      </w:r>
      <w:r w:rsidR="009D1E9C" w:rsidRPr="00641660">
        <w:rPr>
          <w:rFonts w:ascii="Times New Roman" w:hAnsi="Times New Roman"/>
          <w:i/>
          <w:lang w:eastAsia="ru-RU"/>
        </w:rPr>
        <w:t xml:space="preserve"> товар</w:t>
      </w:r>
      <w:r w:rsidR="00363ED7">
        <w:rPr>
          <w:rFonts w:ascii="Times New Roman" w:hAnsi="Times New Roman"/>
          <w:i/>
          <w:lang w:eastAsia="ru-RU"/>
        </w:rPr>
        <w:t>ы</w:t>
      </w:r>
      <w:r w:rsidR="009D1E9C" w:rsidRPr="00641660">
        <w:rPr>
          <w:rFonts w:ascii="Times New Roman" w:hAnsi="Times New Roman"/>
          <w:i/>
          <w:lang w:eastAsia="ru-RU"/>
        </w:rPr>
        <w:t xml:space="preserve">, ГСМ, </w:t>
      </w:r>
      <w:r w:rsidR="00323F6E" w:rsidRPr="00641660">
        <w:rPr>
          <w:rFonts w:ascii="Times New Roman" w:hAnsi="Times New Roman"/>
          <w:i/>
          <w:lang w:eastAsia="ru-RU"/>
        </w:rPr>
        <w:t>авто</w:t>
      </w:r>
      <w:r w:rsidR="009D1E9C" w:rsidRPr="00641660">
        <w:rPr>
          <w:rFonts w:ascii="Times New Roman" w:hAnsi="Times New Roman"/>
          <w:i/>
          <w:lang w:eastAsia="ru-RU"/>
        </w:rPr>
        <w:t xml:space="preserve">запчасти, почтовые расходы, </w:t>
      </w:r>
      <w:r w:rsidR="003C3DCA" w:rsidRPr="00641660">
        <w:rPr>
          <w:rFonts w:ascii="Times New Roman" w:hAnsi="Times New Roman"/>
          <w:i/>
          <w:lang w:eastAsia="ru-RU"/>
        </w:rPr>
        <w:t>договора гражданско-правового характера по ремонту системы отопления, по внешнему финансовому контролю,</w:t>
      </w:r>
      <w:r w:rsidR="00146AF7" w:rsidRPr="00641660">
        <w:rPr>
          <w:rFonts w:ascii="Times New Roman" w:hAnsi="Times New Roman"/>
          <w:i/>
          <w:lang w:eastAsia="ru-RU"/>
        </w:rPr>
        <w:t xml:space="preserve"> противопожарные мероприятия (сварочные работы по установке петель для навесных замков на люки чердачных помещений  МКД по ул. Таллинская, Мелиораторов),</w:t>
      </w:r>
      <w:r w:rsidR="003C3DCA" w:rsidRPr="00641660">
        <w:rPr>
          <w:rFonts w:ascii="Times New Roman" w:hAnsi="Times New Roman"/>
          <w:i/>
          <w:lang w:eastAsia="ru-RU"/>
        </w:rPr>
        <w:t xml:space="preserve"> </w:t>
      </w:r>
      <w:r w:rsidR="00E22055" w:rsidRPr="00641660">
        <w:rPr>
          <w:rFonts w:ascii="Times New Roman" w:hAnsi="Times New Roman"/>
          <w:i/>
          <w:lang w:eastAsia="ru-RU"/>
        </w:rPr>
        <w:t xml:space="preserve">оказание </w:t>
      </w:r>
      <w:r w:rsidR="009D1E9C" w:rsidRPr="00641660">
        <w:rPr>
          <w:rFonts w:ascii="Times New Roman" w:hAnsi="Times New Roman"/>
          <w:i/>
          <w:lang w:eastAsia="ru-RU"/>
        </w:rPr>
        <w:t>матер</w:t>
      </w:r>
      <w:r w:rsidR="008B64C8" w:rsidRPr="00641660">
        <w:rPr>
          <w:rFonts w:ascii="Times New Roman" w:hAnsi="Times New Roman"/>
          <w:i/>
          <w:lang w:eastAsia="ru-RU"/>
        </w:rPr>
        <w:t>иальн</w:t>
      </w:r>
      <w:r w:rsidR="00E22055" w:rsidRPr="00641660">
        <w:rPr>
          <w:rFonts w:ascii="Times New Roman" w:hAnsi="Times New Roman"/>
          <w:i/>
          <w:lang w:eastAsia="ru-RU"/>
        </w:rPr>
        <w:t>ой</w:t>
      </w:r>
      <w:r w:rsidR="009D1E9C" w:rsidRPr="00641660">
        <w:rPr>
          <w:rFonts w:ascii="Times New Roman" w:hAnsi="Times New Roman"/>
          <w:i/>
          <w:lang w:eastAsia="ru-RU"/>
        </w:rPr>
        <w:t xml:space="preserve"> </w:t>
      </w:r>
      <w:r w:rsidR="002D77A9" w:rsidRPr="00641660">
        <w:rPr>
          <w:rFonts w:ascii="Times New Roman" w:hAnsi="Times New Roman"/>
          <w:i/>
          <w:lang w:eastAsia="ru-RU"/>
        </w:rPr>
        <w:t>п</w:t>
      </w:r>
      <w:r w:rsidR="009D1E9C" w:rsidRPr="00641660">
        <w:rPr>
          <w:rFonts w:ascii="Times New Roman" w:hAnsi="Times New Roman"/>
          <w:i/>
          <w:lang w:eastAsia="ru-RU"/>
        </w:rPr>
        <w:t>омощ</w:t>
      </w:r>
      <w:r w:rsidR="00E22055" w:rsidRPr="00641660">
        <w:rPr>
          <w:rFonts w:ascii="Times New Roman" w:hAnsi="Times New Roman"/>
          <w:i/>
          <w:lang w:eastAsia="ru-RU"/>
        </w:rPr>
        <w:t>и</w:t>
      </w:r>
      <w:r w:rsidR="009D1E9C" w:rsidRPr="00641660">
        <w:rPr>
          <w:rFonts w:ascii="Times New Roman" w:hAnsi="Times New Roman"/>
          <w:i/>
          <w:lang w:eastAsia="ru-RU"/>
        </w:rPr>
        <w:t xml:space="preserve">, освидетельствование огнетушителей, новогодние </w:t>
      </w:r>
      <w:r w:rsidR="00323F6E" w:rsidRPr="00641660">
        <w:rPr>
          <w:rFonts w:ascii="Times New Roman" w:hAnsi="Times New Roman"/>
          <w:i/>
          <w:lang w:eastAsia="ru-RU"/>
        </w:rPr>
        <w:t>мероприятия (</w:t>
      </w:r>
      <w:r w:rsidR="009D1E9C" w:rsidRPr="00641660">
        <w:rPr>
          <w:rFonts w:ascii="Times New Roman" w:hAnsi="Times New Roman"/>
          <w:i/>
          <w:lang w:eastAsia="ru-RU"/>
        </w:rPr>
        <w:t>подарки малоимущим</w:t>
      </w:r>
      <w:r w:rsidR="00323F6E" w:rsidRPr="00641660">
        <w:rPr>
          <w:rFonts w:ascii="Times New Roman" w:hAnsi="Times New Roman"/>
          <w:i/>
          <w:lang w:eastAsia="ru-RU"/>
        </w:rPr>
        <w:t>)</w:t>
      </w:r>
      <w:r w:rsidR="009D1E9C" w:rsidRPr="00641660">
        <w:rPr>
          <w:rFonts w:ascii="Times New Roman" w:hAnsi="Times New Roman"/>
          <w:i/>
          <w:lang w:eastAsia="ru-RU"/>
        </w:rPr>
        <w:t xml:space="preserve">, </w:t>
      </w:r>
      <w:r w:rsidR="008B64C8" w:rsidRPr="00641660">
        <w:rPr>
          <w:rFonts w:ascii="Times New Roman" w:hAnsi="Times New Roman"/>
          <w:i/>
          <w:lang w:eastAsia="ru-RU"/>
        </w:rPr>
        <w:t>содержание муниципального жилья</w:t>
      </w:r>
      <w:r w:rsidR="00363ED7">
        <w:rPr>
          <w:rFonts w:ascii="Times New Roman" w:hAnsi="Times New Roman"/>
          <w:i/>
          <w:lang w:eastAsia="ru-RU"/>
        </w:rPr>
        <w:t xml:space="preserve"> (сданного в аренду)</w:t>
      </w:r>
      <w:r w:rsidR="008B64C8" w:rsidRPr="00641660">
        <w:rPr>
          <w:rFonts w:ascii="Times New Roman" w:hAnsi="Times New Roman"/>
          <w:i/>
          <w:lang w:eastAsia="ru-RU"/>
        </w:rPr>
        <w:t xml:space="preserve">, </w:t>
      </w:r>
      <w:r w:rsidR="00323F6E" w:rsidRPr="00641660">
        <w:rPr>
          <w:rFonts w:ascii="Times New Roman" w:hAnsi="Times New Roman"/>
          <w:i/>
          <w:lang w:eastAsia="ru-RU"/>
        </w:rPr>
        <w:t xml:space="preserve">расходы по </w:t>
      </w:r>
      <w:r w:rsidR="00E3217B" w:rsidRPr="00641660">
        <w:rPr>
          <w:rFonts w:ascii="Times New Roman" w:hAnsi="Times New Roman"/>
          <w:i/>
          <w:lang w:eastAsia="ru-RU"/>
        </w:rPr>
        <w:t>муниципальному финансовому контролю</w:t>
      </w:r>
      <w:r w:rsidR="00323F6E" w:rsidRPr="00641660">
        <w:rPr>
          <w:rFonts w:ascii="Times New Roman" w:hAnsi="Times New Roman"/>
          <w:i/>
          <w:lang w:eastAsia="ru-RU"/>
        </w:rPr>
        <w:t xml:space="preserve"> (аудит)</w:t>
      </w:r>
      <w:r w:rsidR="00E3217B" w:rsidRPr="00641660">
        <w:rPr>
          <w:rFonts w:ascii="Times New Roman" w:hAnsi="Times New Roman"/>
          <w:i/>
          <w:lang w:eastAsia="ru-RU"/>
        </w:rPr>
        <w:t xml:space="preserve"> </w:t>
      </w:r>
      <w:r w:rsidR="00323F6E" w:rsidRPr="00641660">
        <w:rPr>
          <w:rFonts w:ascii="Times New Roman" w:hAnsi="Times New Roman"/>
          <w:i/>
          <w:lang w:eastAsia="ru-RU"/>
        </w:rPr>
        <w:t>–</w:t>
      </w:r>
      <w:r w:rsidR="00E3217B" w:rsidRPr="00641660">
        <w:rPr>
          <w:rFonts w:ascii="Times New Roman" w:hAnsi="Times New Roman"/>
          <w:i/>
          <w:lang w:eastAsia="ru-RU"/>
        </w:rPr>
        <w:t xml:space="preserve"> </w:t>
      </w:r>
      <w:r w:rsidR="00323F6E" w:rsidRPr="00641660">
        <w:rPr>
          <w:rFonts w:ascii="Times New Roman" w:hAnsi="Times New Roman"/>
          <w:i/>
          <w:lang w:eastAsia="ru-RU"/>
        </w:rPr>
        <w:t>(</w:t>
      </w:r>
      <w:r w:rsidR="00E3217B" w:rsidRPr="00641660">
        <w:rPr>
          <w:rFonts w:ascii="Times New Roman" w:hAnsi="Times New Roman"/>
          <w:i/>
          <w:lang w:eastAsia="ru-RU"/>
        </w:rPr>
        <w:t>Соглашение с МО «Северо-Байкальский район» по передаче полномочий</w:t>
      </w:r>
      <w:r w:rsidR="009D1E9C" w:rsidRPr="00641660">
        <w:rPr>
          <w:rFonts w:ascii="Times New Roman" w:hAnsi="Times New Roman"/>
          <w:i/>
          <w:lang w:eastAsia="ru-RU"/>
        </w:rPr>
        <w:t>)</w:t>
      </w:r>
      <w:r w:rsidR="00404A3A" w:rsidRPr="00641660">
        <w:rPr>
          <w:rFonts w:ascii="Times New Roman" w:hAnsi="Times New Roman"/>
          <w:i/>
          <w:lang w:eastAsia="ru-RU"/>
        </w:rPr>
        <w:t>.</w:t>
      </w:r>
    </w:p>
    <w:p w:rsidR="00DE0CCC" w:rsidRPr="00641660" w:rsidRDefault="00A907A6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</w:t>
      </w:r>
      <w:r w:rsidR="005233DE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: (02)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«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Национальная оборона</w:t>
      </w:r>
      <w:r w:rsidR="005233DE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</w:p>
    <w:p w:rsidR="00253EED" w:rsidRPr="00316E94" w:rsidRDefault="00DE0CCC" w:rsidP="00316E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этому разделу составило </w:t>
      </w:r>
      <w:r w:rsidR="007A6BF9" w:rsidRPr="00641660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146AF7" w:rsidRPr="0064166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7A6BF9" w:rsidRPr="0064166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146AF7" w:rsidRPr="00641660">
        <w:rPr>
          <w:rFonts w:ascii="Times New Roman" w:hAnsi="Times New Roman"/>
          <w:b/>
          <w:sz w:val="26"/>
          <w:szCs w:val="26"/>
          <w:lang w:eastAsia="ru-RU"/>
        </w:rPr>
        <w:t>,0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641660">
        <w:rPr>
          <w:rFonts w:ascii="Times New Roman" w:hAnsi="Times New Roman"/>
          <w:sz w:val="26"/>
          <w:szCs w:val="26"/>
          <w:lang w:eastAsia="ru-RU"/>
        </w:rPr>
        <w:t>.</w:t>
      </w:r>
      <w:r w:rsidR="009D1E9C" w:rsidRPr="00641660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на содержание специалиста по первичному воинскому учету. Финансирование осуществлялось целенаправленно в виде субвенции из федерального бюджета РФ</w:t>
      </w:r>
      <w:r w:rsidR="00404A3A" w:rsidRPr="00641660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404A3A" w:rsidRPr="00641660">
        <w:rPr>
          <w:rFonts w:ascii="Times New Roman" w:hAnsi="Times New Roman"/>
          <w:i/>
          <w:lang w:eastAsia="ru-RU"/>
        </w:rPr>
        <w:t xml:space="preserve">з/плата, </w:t>
      </w:r>
      <w:r w:rsidR="00363ED7" w:rsidRPr="00641660">
        <w:rPr>
          <w:rFonts w:ascii="Times New Roman" w:hAnsi="Times New Roman"/>
          <w:i/>
          <w:lang w:eastAsia="ru-RU"/>
        </w:rPr>
        <w:t>начисления на заработную плату</w:t>
      </w:r>
      <w:r w:rsidR="00404A3A" w:rsidRPr="00641660">
        <w:rPr>
          <w:rFonts w:ascii="Times New Roman" w:hAnsi="Times New Roman"/>
          <w:i/>
          <w:lang w:eastAsia="ru-RU"/>
        </w:rPr>
        <w:t xml:space="preserve">, </w:t>
      </w:r>
      <w:r w:rsidR="007A6BF9" w:rsidRPr="00641660">
        <w:rPr>
          <w:rFonts w:ascii="Times New Roman" w:hAnsi="Times New Roman"/>
          <w:i/>
          <w:lang w:eastAsia="ru-RU"/>
        </w:rPr>
        <w:t xml:space="preserve">командировочные расходы, </w:t>
      </w:r>
      <w:r w:rsidR="00404A3A" w:rsidRPr="00641660">
        <w:rPr>
          <w:rFonts w:ascii="Times New Roman" w:hAnsi="Times New Roman"/>
          <w:i/>
          <w:lang w:eastAsia="ru-RU"/>
        </w:rPr>
        <w:t xml:space="preserve">услуги связи, </w:t>
      </w:r>
      <w:r w:rsidR="00146AF7" w:rsidRPr="00641660">
        <w:rPr>
          <w:rFonts w:ascii="Times New Roman" w:hAnsi="Times New Roman"/>
          <w:i/>
          <w:lang w:eastAsia="ru-RU"/>
        </w:rPr>
        <w:t xml:space="preserve">заправка картриджа, </w:t>
      </w:r>
      <w:r w:rsidR="00404A3A" w:rsidRPr="00641660">
        <w:rPr>
          <w:rFonts w:ascii="Times New Roman" w:hAnsi="Times New Roman"/>
          <w:i/>
          <w:lang w:eastAsia="ru-RU"/>
        </w:rPr>
        <w:t>почтовые расходы</w:t>
      </w:r>
      <w:r w:rsidR="00146AF7" w:rsidRPr="00641660">
        <w:rPr>
          <w:rFonts w:ascii="Times New Roman" w:hAnsi="Times New Roman"/>
          <w:i/>
          <w:lang w:eastAsia="ru-RU"/>
        </w:rPr>
        <w:t>, канцелярские товары</w:t>
      </w:r>
      <w:r w:rsidR="00E3217B" w:rsidRPr="00641660">
        <w:rPr>
          <w:rFonts w:ascii="Times New Roman" w:hAnsi="Times New Roman"/>
          <w:i/>
          <w:lang w:eastAsia="ru-RU"/>
        </w:rPr>
        <w:t>).</w:t>
      </w:r>
      <w:r w:rsidR="000604CA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E0CCC" w:rsidRPr="00641660" w:rsidRDefault="00A80CEF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</w:t>
      </w:r>
      <w:r w:rsidR="005233DE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: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5233DE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(03) 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«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Национальная безопасность и правоохранительная 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д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еятельность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</w:p>
    <w:p w:rsidR="007A6BF9" w:rsidRPr="00641660" w:rsidRDefault="00DE0CCC" w:rsidP="00316E94">
      <w:pPr>
        <w:spacing w:after="0" w:line="240" w:lineRule="auto"/>
        <w:ind w:firstLine="708"/>
        <w:jc w:val="both"/>
        <w:rPr>
          <w:rFonts w:ascii="Times New Roman" w:hAnsi="Times New Roman"/>
          <w:i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Перечисление в районный бюджет </w:t>
      </w:r>
      <w:r w:rsidR="00E04544" w:rsidRPr="00641660">
        <w:rPr>
          <w:rFonts w:ascii="Times New Roman" w:hAnsi="Times New Roman"/>
          <w:sz w:val="26"/>
          <w:szCs w:val="26"/>
          <w:lang w:eastAsia="ru-RU"/>
        </w:rPr>
        <w:t xml:space="preserve">межбюджетных трансфертов 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на осуществление полномочий по защите населения и территории от чрезвычайных ситуаций природного и техногенного характера, гражданская оборона </w:t>
      </w:r>
      <w:r w:rsidR="003B43F5" w:rsidRPr="00641660">
        <w:rPr>
          <w:rFonts w:ascii="Times New Roman" w:hAnsi="Times New Roman"/>
          <w:sz w:val="26"/>
          <w:szCs w:val="26"/>
          <w:lang w:eastAsia="ru-RU"/>
        </w:rPr>
        <w:t>–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73FC" w:rsidRPr="0064166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146AF7" w:rsidRPr="00641660">
        <w:rPr>
          <w:rFonts w:ascii="Times New Roman" w:hAnsi="Times New Roman"/>
          <w:b/>
          <w:sz w:val="26"/>
          <w:szCs w:val="26"/>
          <w:lang w:eastAsia="ru-RU"/>
        </w:rPr>
        <w:t>47</w:t>
      </w:r>
      <w:r w:rsidR="00146AF7" w:rsidRPr="00641660">
        <w:rPr>
          <w:rFonts w:ascii="Times New Roman" w:hAnsi="Times New Roman"/>
          <w:sz w:val="26"/>
          <w:szCs w:val="26"/>
          <w:lang w:eastAsia="ru-RU"/>
        </w:rPr>
        <w:t>,7</w:t>
      </w:r>
      <w:r w:rsidR="000E1E50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тыс. руб.</w:t>
      </w:r>
      <w:r w:rsidR="000E1E50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в год.</w:t>
      </w:r>
      <w:r w:rsidR="002C7BBB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033A2" w:rsidRPr="00641660">
        <w:rPr>
          <w:rFonts w:ascii="Times New Roman" w:hAnsi="Times New Roman"/>
          <w:i/>
          <w:lang w:eastAsia="ru-RU"/>
        </w:rPr>
        <w:t>(Соглашение с МО «С</w:t>
      </w:r>
      <w:r w:rsidR="00E3217B" w:rsidRPr="00641660">
        <w:rPr>
          <w:rFonts w:ascii="Times New Roman" w:hAnsi="Times New Roman"/>
          <w:i/>
          <w:lang w:eastAsia="ru-RU"/>
        </w:rPr>
        <w:t>еверо</w:t>
      </w:r>
      <w:r w:rsidR="00C033A2" w:rsidRPr="00641660">
        <w:rPr>
          <w:rFonts w:ascii="Times New Roman" w:hAnsi="Times New Roman"/>
          <w:i/>
          <w:lang w:eastAsia="ru-RU"/>
        </w:rPr>
        <w:t>-Байкальский район» по передаче полномочий).</w:t>
      </w:r>
    </w:p>
    <w:p w:rsidR="00DE0CCC" w:rsidRPr="00641660" w:rsidRDefault="00A80CEF" w:rsidP="00A80C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Раздел</w:t>
      </w:r>
      <w:r w:rsidR="005233DE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: </w:t>
      </w:r>
      <w:r w:rsidR="005233DE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(04)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«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Национальная экономика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</w:p>
    <w:p w:rsidR="00F273FC" w:rsidRPr="00641660" w:rsidRDefault="000E1E50" w:rsidP="00ED2A0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Бюджетные ассигнования по подразделу 0409 «Дорожное хозяйство» составляют Дорожный фонд поселения. 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 xml:space="preserve">Бюджетные ассигнования </w:t>
      </w:r>
      <w:r w:rsidR="00F273FC" w:rsidRPr="00641660">
        <w:rPr>
          <w:rFonts w:ascii="Times New Roman" w:hAnsi="Times New Roman"/>
          <w:sz w:val="26"/>
          <w:szCs w:val="26"/>
          <w:lang w:eastAsia="ru-RU"/>
        </w:rPr>
        <w:t xml:space="preserve">осуществляются </w:t>
      </w:r>
      <w:r w:rsidR="003B43F5" w:rsidRPr="00641660">
        <w:rPr>
          <w:rFonts w:ascii="Times New Roman" w:hAnsi="Times New Roman"/>
          <w:sz w:val="26"/>
          <w:szCs w:val="26"/>
          <w:lang w:eastAsia="ru-RU"/>
        </w:rPr>
        <w:t>за счет поступлений от уплаты акцизов н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="003B43F5" w:rsidRPr="00641660">
        <w:rPr>
          <w:rFonts w:ascii="Times New Roman" w:hAnsi="Times New Roman"/>
          <w:sz w:val="26"/>
          <w:szCs w:val="26"/>
          <w:lang w:eastAsia="ru-RU"/>
        </w:rPr>
        <w:t>нефтепродукты (ГСМ).</w:t>
      </w:r>
      <w:r w:rsidR="00A80CEF" w:rsidRPr="00641660">
        <w:rPr>
          <w:rFonts w:ascii="Times New Roman" w:hAnsi="Times New Roman"/>
          <w:sz w:val="26"/>
          <w:szCs w:val="26"/>
          <w:lang w:eastAsia="ru-RU"/>
        </w:rPr>
        <w:t xml:space="preserve"> За </w:t>
      </w:r>
      <w:r w:rsidR="00F273FC" w:rsidRPr="00641660">
        <w:rPr>
          <w:rFonts w:ascii="Times New Roman" w:hAnsi="Times New Roman"/>
          <w:sz w:val="26"/>
          <w:szCs w:val="26"/>
          <w:lang w:eastAsia="ru-RU"/>
        </w:rPr>
        <w:t>20</w:t>
      </w:r>
      <w:r w:rsidR="002C7BBB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="00F273FC" w:rsidRPr="00641660">
        <w:rPr>
          <w:rFonts w:ascii="Times New Roman" w:hAnsi="Times New Roman"/>
          <w:sz w:val="26"/>
          <w:szCs w:val="26"/>
          <w:lang w:eastAsia="ru-RU"/>
        </w:rPr>
        <w:t xml:space="preserve"> год </w:t>
      </w:r>
      <w:r w:rsidR="00A80CEF" w:rsidRPr="00641660">
        <w:rPr>
          <w:rFonts w:ascii="Times New Roman" w:hAnsi="Times New Roman"/>
          <w:sz w:val="26"/>
          <w:szCs w:val="26"/>
          <w:lang w:eastAsia="ru-RU"/>
        </w:rPr>
        <w:t xml:space="preserve">расходы </w:t>
      </w:r>
      <w:r w:rsidR="00F273FC" w:rsidRPr="00641660">
        <w:rPr>
          <w:rFonts w:ascii="Times New Roman" w:hAnsi="Times New Roman"/>
          <w:sz w:val="26"/>
          <w:szCs w:val="26"/>
          <w:lang w:eastAsia="ru-RU"/>
        </w:rPr>
        <w:t xml:space="preserve">на содержание дорог поселения </w:t>
      </w:r>
      <w:r w:rsidR="004062A6" w:rsidRPr="00641660">
        <w:rPr>
          <w:rFonts w:ascii="Times New Roman" w:hAnsi="Times New Roman"/>
          <w:sz w:val="26"/>
          <w:szCs w:val="26"/>
          <w:lang w:eastAsia="ru-RU"/>
        </w:rPr>
        <w:t xml:space="preserve">при плане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83</w:t>
      </w:r>
      <w:r w:rsidR="007A6BF9" w:rsidRPr="00641660">
        <w:rPr>
          <w:rFonts w:ascii="Times New Roman" w:hAnsi="Times New Roman"/>
          <w:b/>
          <w:sz w:val="26"/>
          <w:szCs w:val="26"/>
          <w:lang w:eastAsia="ru-RU"/>
        </w:rPr>
        <w:t>8</w:t>
      </w:r>
      <w:r w:rsidR="002C7BBB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4062A6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4062A6" w:rsidRPr="006416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A80CEF" w:rsidRPr="00641660">
        <w:rPr>
          <w:rFonts w:ascii="Times New Roman" w:hAnsi="Times New Roman"/>
          <w:sz w:val="26"/>
          <w:szCs w:val="26"/>
          <w:lang w:eastAsia="ru-RU"/>
        </w:rPr>
        <w:t xml:space="preserve">составили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739</w:t>
      </w:r>
      <w:r w:rsidR="002C7BBB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A80CEF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A80CEF" w:rsidRPr="006416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7A6BF9" w:rsidRPr="00641660">
        <w:rPr>
          <w:rFonts w:ascii="Times New Roman" w:hAnsi="Times New Roman"/>
          <w:sz w:val="26"/>
          <w:szCs w:val="26"/>
          <w:lang w:eastAsia="ru-RU"/>
        </w:rPr>
        <w:t xml:space="preserve">Отклонение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98</w:t>
      </w:r>
      <w:r w:rsidR="007A6BF9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4062A6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2C7BBB" w:rsidRPr="00641660">
        <w:rPr>
          <w:rFonts w:ascii="Times New Roman" w:hAnsi="Times New Roman"/>
          <w:sz w:val="26"/>
          <w:szCs w:val="26"/>
          <w:lang w:eastAsia="ru-RU"/>
        </w:rPr>
        <w:t>. - неиспользован</w:t>
      </w:r>
      <w:r w:rsidR="00E3217B" w:rsidRPr="00641660">
        <w:rPr>
          <w:rFonts w:ascii="Times New Roman" w:hAnsi="Times New Roman"/>
          <w:sz w:val="26"/>
          <w:szCs w:val="26"/>
          <w:lang w:eastAsia="ru-RU"/>
        </w:rPr>
        <w:t>ный</w:t>
      </w:r>
      <w:r w:rsidR="004062A6" w:rsidRPr="00641660">
        <w:rPr>
          <w:rFonts w:ascii="Times New Roman" w:hAnsi="Times New Roman"/>
          <w:sz w:val="26"/>
          <w:szCs w:val="26"/>
          <w:lang w:eastAsia="ru-RU"/>
        </w:rPr>
        <w:t xml:space="preserve"> остат</w:t>
      </w:r>
      <w:r w:rsidR="00E3217B" w:rsidRPr="00641660">
        <w:rPr>
          <w:rFonts w:ascii="Times New Roman" w:hAnsi="Times New Roman"/>
          <w:sz w:val="26"/>
          <w:szCs w:val="26"/>
          <w:lang w:eastAsia="ru-RU"/>
        </w:rPr>
        <w:t>о</w:t>
      </w:r>
      <w:r w:rsidR="004062A6" w:rsidRPr="00641660"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="002C7BBB" w:rsidRPr="00641660">
        <w:rPr>
          <w:rFonts w:ascii="Times New Roman" w:hAnsi="Times New Roman"/>
          <w:sz w:val="26"/>
          <w:szCs w:val="26"/>
          <w:lang w:eastAsia="ru-RU"/>
        </w:rPr>
        <w:t xml:space="preserve">от уплаты акцизов </w:t>
      </w:r>
      <w:r w:rsidR="004062A6" w:rsidRPr="00641660">
        <w:rPr>
          <w:rFonts w:ascii="Times New Roman" w:hAnsi="Times New Roman"/>
          <w:sz w:val="26"/>
          <w:szCs w:val="26"/>
          <w:lang w:eastAsia="ru-RU"/>
        </w:rPr>
        <w:t>на текущем счете</w:t>
      </w:r>
      <w:r w:rsidR="00757DB2" w:rsidRPr="00641660">
        <w:rPr>
          <w:rFonts w:ascii="Times New Roman" w:hAnsi="Times New Roman"/>
          <w:sz w:val="26"/>
          <w:szCs w:val="26"/>
          <w:lang w:eastAsia="ru-RU"/>
        </w:rPr>
        <w:t>.</w:t>
      </w:r>
    </w:p>
    <w:p w:rsidR="00AB3963" w:rsidRPr="00641660" w:rsidRDefault="00455E7F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Производилась работа</w:t>
      </w:r>
      <w:r w:rsidR="00AB3963" w:rsidRPr="00641660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455E7F" w:rsidRPr="00641660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455E7F" w:rsidRPr="00641660">
        <w:rPr>
          <w:rFonts w:ascii="Times New Roman" w:hAnsi="Times New Roman"/>
          <w:sz w:val="26"/>
          <w:szCs w:val="26"/>
          <w:lang w:eastAsia="ru-RU"/>
        </w:rPr>
        <w:t>расчистк</w:t>
      </w:r>
      <w:r w:rsidR="001A3529" w:rsidRPr="00641660">
        <w:rPr>
          <w:rFonts w:ascii="Times New Roman" w:hAnsi="Times New Roman"/>
          <w:sz w:val="26"/>
          <w:szCs w:val="26"/>
          <w:lang w:eastAsia="ru-RU"/>
        </w:rPr>
        <w:t>а</w:t>
      </w:r>
      <w:r w:rsidR="00455E7F" w:rsidRPr="00641660">
        <w:rPr>
          <w:rFonts w:ascii="Times New Roman" w:hAnsi="Times New Roman"/>
          <w:sz w:val="26"/>
          <w:szCs w:val="26"/>
          <w:lang w:eastAsia="ru-RU"/>
        </w:rPr>
        <w:t xml:space="preserve"> дорог от снега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455E7F" w:rsidRPr="00641660">
        <w:rPr>
          <w:rFonts w:ascii="Times New Roman" w:hAnsi="Times New Roman"/>
          <w:sz w:val="26"/>
          <w:szCs w:val="26"/>
          <w:lang w:eastAsia="ru-RU"/>
        </w:rPr>
        <w:t>ПМС-303</w:t>
      </w:r>
      <w:r w:rsidRPr="00641660">
        <w:rPr>
          <w:rFonts w:ascii="Times New Roman" w:hAnsi="Times New Roman"/>
          <w:sz w:val="26"/>
          <w:szCs w:val="26"/>
          <w:lang w:eastAsia="ru-RU"/>
        </w:rPr>
        <w:t>)</w:t>
      </w:r>
      <w:r w:rsidR="000E1E50" w:rsidRPr="00641660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E1E50" w:rsidRPr="00641660">
        <w:rPr>
          <w:rFonts w:ascii="Times New Roman" w:hAnsi="Times New Roman"/>
          <w:sz w:val="26"/>
          <w:szCs w:val="26"/>
          <w:lang w:eastAsia="ru-RU"/>
        </w:rPr>
        <w:t xml:space="preserve">45 часов работы 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на сумму </w:t>
      </w:r>
      <w:r w:rsidR="000E1E50" w:rsidRPr="00641660">
        <w:rPr>
          <w:rFonts w:ascii="Times New Roman" w:hAnsi="Times New Roman"/>
          <w:b/>
          <w:sz w:val="26"/>
          <w:szCs w:val="26"/>
          <w:lang w:eastAsia="ru-RU"/>
        </w:rPr>
        <w:t>300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0E1E50" w:rsidRPr="00641660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тыс. руб.;</w:t>
      </w:r>
    </w:p>
    <w:p w:rsidR="000E1E50" w:rsidRPr="00641660" w:rsidRDefault="000E1E50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- установка дорожных знаков, ямочный ремонт, вырубка придорожного кустарника – по договору на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50,0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132045" w:rsidRPr="00641660" w:rsidRDefault="009663B2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-</w:t>
      </w:r>
      <w:r w:rsidR="00E22055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32045" w:rsidRPr="00641660">
        <w:rPr>
          <w:rFonts w:ascii="Times New Roman" w:hAnsi="Times New Roman"/>
          <w:sz w:val="26"/>
          <w:szCs w:val="26"/>
          <w:lang w:eastAsia="ru-RU"/>
        </w:rPr>
        <w:t xml:space="preserve">противогололедные мероприятия по договорам ГПХ 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132045" w:rsidRPr="00641660">
        <w:rPr>
          <w:rFonts w:ascii="Times New Roman" w:hAnsi="Times New Roman"/>
          <w:b/>
          <w:sz w:val="26"/>
          <w:szCs w:val="26"/>
          <w:lang w:eastAsia="ru-RU"/>
        </w:rPr>
        <w:t>149,7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</w:p>
    <w:p w:rsidR="00D21D38" w:rsidRPr="00641660" w:rsidRDefault="00D21D38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Оказаны услуги:</w:t>
      </w:r>
    </w:p>
    <w:p w:rsidR="00AB3963" w:rsidRPr="00641660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- освещение дорог</w:t>
      </w:r>
      <w:r w:rsidR="00D21D38" w:rsidRPr="00641660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D21D38" w:rsidRPr="0064166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0E1E50" w:rsidRPr="00641660">
        <w:rPr>
          <w:rFonts w:ascii="Times New Roman" w:hAnsi="Times New Roman"/>
          <w:b/>
          <w:sz w:val="26"/>
          <w:szCs w:val="26"/>
          <w:lang w:eastAsia="ru-RU"/>
        </w:rPr>
        <w:t>57,1</w:t>
      </w:r>
      <w:r w:rsidR="00D21D38" w:rsidRPr="00641660">
        <w:rPr>
          <w:rFonts w:ascii="Times New Roman" w:hAnsi="Times New Roman"/>
          <w:sz w:val="26"/>
          <w:szCs w:val="26"/>
          <w:lang w:eastAsia="ru-RU"/>
        </w:rPr>
        <w:t xml:space="preserve"> тыс. руб. (потреблено </w:t>
      </w:r>
      <w:r w:rsidR="000E1E50" w:rsidRPr="00641660">
        <w:rPr>
          <w:rFonts w:ascii="Times New Roman" w:hAnsi="Times New Roman"/>
          <w:sz w:val="26"/>
          <w:szCs w:val="26"/>
          <w:lang w:eastAsia="ru-RU"/>
        </w:rPr>
        <w:t>29405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Квт</w:t>
      </w:r>
      <w:r w:rsidR="00D21D38" w:rsidRPr="00641660">
        <w:rPr>
          <w:rFonts w:ascii="Times New Roman" w:hAnsi="Times New Roman"/>
          <w:sz w:val="26"/>
          <w:szCs w:val="26"/>
          <w:lang w:eastAsia="ru-RU"/>
        </w:rPr>
        <w:t>).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E1E50" w:rsidRPr="00641660" w:rsidRDefault="000E1E50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- проект</w:t>
      </w:r>
      <w:r w:rsidR="00E13CA5">
        <w:rPr>
          <w:rFonts w:ascii="Times New Roman" w:hAnsi="Times New Roman"/>
          <w:sz w:val="26"/>
          <w:szCs w:val="26"/>
          <w:lang w:eastAsia="ru-RU"/>
        </w:rPr>
        <w:t>ирование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дорожного движения</w:t>
      </w:r>
      <w:r w:rsidR="00132045" w:rsidRPr="00641660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132045" w:rsidRPr="00641660">
        <w:rPr>
          <w:rFonts w:ascii="Times New Roman" w:hAnsi="Times New Roman"/>
          <w:b/>
          <w:sz w:val="26"/>
          <w:szCs w:val="26"/>
          <w:lang w:eastAsia="ru-RU"/>
        </w:rPr>
        <w:t>7,0</w:t>
      </w:r>
      <w:r w:rsidR="00132045" w:rsidRPr="00641660">
        <w:rPr>
          <w:rFonts w:ascii="Times New Roman" w:hAnsi="Times New Roman"/>
          <w:sz w:val="26"/>
          <w:szCs w:val="26"/>
          <w:lang w:eastAsia="ru-RU"/>
        </w:rPr>
        <w:t xml:space="preserve"> тыс. руб. (ООО «</w:t>
      </w:r>
      <w:proofErr w:type="spellStart"/>
      <w:r w:rsidR="00132045" w:rsidRPr="00641660">
        <w:rPr>
          <w:rFonts w:ascii="Times New Roman" w:hAnsi="Times New Roman"/>
          <w:sz w:val="26"/>
          <w:szCs w:val="26"/>
          <w:lang w:eastAsia="ru-RU"/>
        </w:rPr>
        <w:t>Байкалтехпроект</w:t>
      </w:r>
      <w:proofErr w:type="spellEnd"/>
      <w:r w:rsidR="00132045" w:rsidRPr="00641660">
        <w:rPr>
          <w:rFonts w:ascii="Times New Roman" w:hAnsi="Times New Roman"/>
          <w:sz w:val="26"/>
          <w:szCs w:val="26"/>
          <w:lang w:eastAsia="ru-RU"/>
        </w:rPr>
        <w:t>»)</w:t>
      </w:r>
    </w:p>
    <w:p w:rsidR="009663B2" w:rsidRPr="00641660" w:rsidRDefault="009663B2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12"/>
          <w:szCs w:val="12"/>
          <w:lang w:eastAsia="ru-RU"/>
        </w:rPr>
      </w:pPr>
    </w:p>
    <w:p w:rsidR="00AB3963" w:rsidRPr="00641660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Приобретено:</w:t>
      </w:r>
    </w:p>
    <w:p w:rsidR="00AB3963" w:rsidRPr="00641660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132045" w:rsidRPr="00641660">
        <w:rPr>
          <w:rFonts w:ascii="Times New Roman" w:hAnsi="Times New Roman"/>
          <w:sz w:val="26"/>
          <w:szCs w:val="26"/>
          <w:lang w:eastAsia="ru-RU"/>
        </w:rPr>
        <w:t>светильники уличного освещения 1</w:t>
      </w:r>
      <w:r w:rsidR="009663B2" w:rsidRPr="00641660">
        <w:rPr>
          <w:rFonts w:ascii="Times New Roman" w:hAnsi="Times New Roman"/>
          <w:sz w:val="26"/>
          <w:szCs w:val="26"/>
          <w:lang w:eastAsia="ru-RU"/>
        </w:rPr>
        <w:t>0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шт. на </w:t>
      </w:r>
      <w:r w:rsidR="009663B2" w:rsidRPr="0064166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132045" w:rsidRPr="00641660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,0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2045" w:rsidRPr="00641660" w:rsidRDefault="00132045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- краска для пешеходного перехода –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6,4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2045" w:rsidRPr="00641660" w:rsidRDefault="00132045" w:rsidP="001320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- дорожные знаки 8 шт. на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14,8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тыс. руб. (ООО «</w:t>
      </w:r>
      <w:proofErr w:type="spellStart"/>
      <w:r w:rsidRPr="00641660">
        <w:rPr>
          <w:rFonts w:ascii="Times New Roman" w:hAnsi="Times New Roman"/>
          <w:sz w:val="26"/>
          <w:szCs w:val="26"/>
          <w:lang w:eastAsia="ru-RU"/>
        </w:rPr>
        <w:t>Байкалтехпроект</w:t>
      </w:r>
      <w:proofErr w:type="spellEnd"/>
      <w:r w:rsidRPr="00641660">
        <w:rPr>
          <w:rFonts w:ascii="Times New Roman" w:hAnsi="Times New Roman"/>
          <w:sz w:val="26"/>
          <w:szCs w:val="26"/>
          <w:lang w:eastAsia="ru-RU"/>
        </w:rPr>
        <w:t>»)</w:t>
      </w:r>
    </w:p>
    <w:p w:rsidR="00132045" w:rsidRPr="00641660" w:rsidRDefault="00132045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15540A" w:rsidRPr="00641660" w:rsidRDefault="00A1130E" w:rsidP="00A1130E">
      <w:pPr>
        <w:spacing w:after="0" w:line="240" w:lineRule="auto"/>
        <w:rPr>
          <w:rFonts w:ascii="Times New Roman" w:hAnsi="Times New Roman"/>
          <w:b/>
          <w:sz w:val="12"/>
          <w:szCs w:val="12"/>
          <w:u w:val="single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</w:t>
      </w:r>
      <w:r w:rsidR="005233DE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: (05)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«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Ж</w:t>
      </w:r>
      <w:r w:rsidR="000D25B8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ИЛИЩНО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-</w:t>
      </w:r>
      <w:r w:rsidR="000D25B8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КОММУНАЛЬНОЕ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0D25B8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ХОЗЯЙСТВО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</w:p>
    <w:p w:rsidR="00DE0CCC" w:rsidRPr="00641660" w:rsidRDefault="00DE0CCC" w:rsidP="00A1130E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lastRenderedPageBreak/>
        <w:t xml:space="preserve"> </w:t>
      </w:r>
    </w:p>
    <w:p w:rsidR="00DE0CCC" w:rsidRPr="00641660" w:rsidRDefault="00DE0CCC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данному разделу составило </w:t>
      </w:r>
      <w:r w:rsidR="00762A29" w:rsidRPr="00641660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2C7BBB" w:rsidRPr="0064166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762A29" w:rsidRPr="00641660">
        <w:rPr>
          <w:rFonts w:ascii="Times New Roman" w:hAnsi="Times New Roman"/>
          <w:b/>
          <w:sz w:val="26"/>
          <w:szCs w:val="26"/>
          <w:lang w:eastAsia="ru-RU"/>
        </w:rPr>
        <w:t>014</w:t>
      </w:r>
      <w:r w:rsidR="002C7BBB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762A29" w:rsidRPr="00641660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641660">
        <w:rPr>
          <w:rFonts w:ascii="Times New Roman" w:hAnsi="Times New Roman"/>
          <w:sz w:val="26"/>
          <w:szCs w:val="26"/>
          <w:lang w:eastAsia="ru-RU"/>
        </w:rPr>
        <w:t>., из них:</w:t>
      </w:r>
    </w:p>
    <w:p w:rsidR="00455E7F" w:rsidRPr="00641660" w:rsidRDefault="00455E7F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77D64" w:rsidRPr="00641660" w:rsidRDefault="00677D64" w:rsidP="004A2F3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По подразделу</w:t>
      </w:r>
      <w:r w:rsidR="005233DE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r w:rsidR="00455E7F" w:rsidRPr="00641660">
        <w:rPr>
          <w:rFonts w:ascii="Times New Roman" w:hAnsi="Times New Roman"/>
          <w:b/>
          <w:sz w:val="26"/>
          <w:szCs w:val="26"/>
          <w:lang w:eastAsia="ru-RU"/>
        </w:rPr>
        <w:t>05</w:t>
      </w:r>
      <w:r w:rsidR="005233DE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55E7F" w:rsidRPr="00641660">
        <w:rPr>
          <w:rFonts w:ascii="Times New Roman" w:hAnsi="Times New Roman"/>
          <w:b/>
          <w:sz w:val="26"/>
          <w:szCs w:val="26"/>
          <w:lang w:eastAsia="ru-RU"/>
        </w:rPr>
        <w:t>01</w:t>
      </w:r>
      <w:r w:rsidR="005233DE" w:rsidRPr="00641660">
        <w:rPr>
          <w:rFonts w:ascii="Times New Roman" w:hAnsi="Times New Roman"/>
          <w:b/>
          <w:sz w:val="26"/>
          <w:szCs w:val="26"/>
          <w:lang w:eastAsia="ru-RU"/>
        </w:rPr>
        <w:t>)</w:t>
      </w:r>
      <w:r w:rsidR="00455E7F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«Ж</w:t>
      </w:r>
      <w:r w:rsidR="00347326" w:rsidRPr="00641660">
        <w:rPr>
          <w:rFonts w:ascii="Times New Roman" w:hAnsi="Times New Roman"/>
          <w:b/>
          <w:sz w:val="26"/>
          <w:szCs w:val="26"/>
          <w:lang w:eastAsia="ru-RU"/>
        </w:rPr>
        <w:t>ИЛИЩНОЕ ХОЗЯЙСТВО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»</w:t>
      </w:r>
      <w:r w:rsidR="00455E7F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- на сумму 2</w:t>
      </w:r>
      <w:r w:rsidR="004660B8" w:rsidRPr="00641660">
        <w:rPr>
          <w:rFonts w:ascii="Times New Roman" w:hAnsi="Times New Roman"/>
          <w:b/>
          <w:sz w:val="26"/>
          <w:szCs w:val="26"/>
          <w:lang w:eastAsia="ru-RU"/>
        </w:rPr>
        <w:t>17</w:t>
      </w:r>
      <w:r w:rsidR="00455E7F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4660B8" w:rsidRPr="00641660">
        <w:rPr>
          <w:rFonts w:ascii="Times New Roman" w:hAnsi="Times New Roman"/>
          <w:b/>
          <w:sz w:val="26"/>
          <w:szCs w:val="26"/>
          <w:lang w:eastAsia="ru-RU"/>
        </w:rPr>
        <w:t>8</w:t>
      </w:r>
      <w:r w:rsidR="00455E7F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</w:p>
    <w:p w:rsidR="00455E7F" w:rsidRPr="00641660" w:rsidRDefault="00455E7F" w:rsidP="00455E7F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взносы на кап. ремонт МКД –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4660B8" w:rsidRPr="00641660">
        <w:rPr>
          <w:rFonts w:ascii="Times New Roman" w:hAnsi="Times New Roman"/>
          <w:b/>
          <w:sz w:val="26"/>
          <w:szCs w:val="26"/>
          <w:lang w:eastAsia="ru-RU"/>
        </w:rPr>
        <w:t>59,2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CE5BE4" w:rsidRPr="00641660" w:rsidRDefault="00455E7F" w:rsidP="00CE5BE4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перечислено в районный бюджет на осуществление полномочий в области </w:t>
      </w:r>
    </w:p>
    <w:p w:rsidR="00174CE5" w:rsidRPr="00641660" w:rsidRDefault="00455E7F" w:rsidP="00CE5BE4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градостроительства – </w:t>
      </w:r>
      <w:r w:rsidR="00D21D38" w:rsidRPr="0064166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4660B8" w:rsidRPr="00641660">
        <w:rPr>
          <w:rFonts w:ascii="Times New Roman" w:hAnsi="Times New Roman"/>
          <w:b/>
          <w:sz w:val="26"/>
          <w:szCs w:val="26"/>
          <w:lang w:eastAsia="ru-RU"/>
        </w:rPr>
        <w:t>8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,6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174CE5" w:rsidRPr="00641660">
        <w:rPr>
          <w:rFonts w:ascii="Times New Roman" w:hAnsi="Times New Roman"/>
          <w:i/>
          <w:lang w:eastAsia="ru-RU"/>
        </w:rPr>
        <w:t>(Соглашение с МО «Северо-Байкальский район» по передаче полномочий).</w:t>
      </w:r>
    </w:p>
    <w:p w:rsidR="00455E7F" w:rsidRPr="00641660" w:rsidRDefault="00455E7F" w:rsidP="00455E7F">
      <w:p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55E7F" w:rsidRPr="00641660" w:rsidRDefault="00455E7F" w:rsidP="00455E7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По подразделу </w:t>
      </w:r>
      <w:r w:rsidR="005233DE" w:rsidRPr="00641660">
        <w:rPr>
          <w:rFonts w:ascii="Times New Roman" w:hAnsi="Times New Roman"/>
          <w:b/>
          <w:sz w:val="26"/>
          <w:szCs w:val="26"/>
          <w:lang w:eastAsia="ru-RU"/>
        </w:rPr>
        <w:t>(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05</w:t>
      </w:r>
      <w:r w:rsidR="005233DE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03</w:t>
      </w:r>
      <w:r w:rsidR="005233DE" w:rsidRPr="00641660">
        <w:rPr>
          <w:rFonts w:ascii="Times New Roman" w:hAnsi="Times New Roman"/>
          <w:b/>
          <w:sz w:val="26"/>
          <w:szCs w:val="26"/>
          <w:lang w:eastAsia="ru-RU"/>
        </w:rPr>
        <w:t>)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«Б</w:t>
      </w:r>
      <w:r w:rsidR="00347326" w:rsidRPr="00641660">
        <w:rPr>
          <w:rFonts w:ascii="Times New Roman" w:hAnsi="Times New Roman"/>
          <w:b/>
          <w:sz w:val="26"/>
          <w:szCs w:val="26"/>
          <w:lang w:eastAsia="ru-RU"/>
        </w:rPr>
        <w:t>ЛАГОУСТРОЙСТВО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» - на сумму </w:t>
      </w:r>
      <w:r w:rsidR="004660B8" w:rsidRPr="00641660">
        <w:rPr>
          <w:rFonts w:ascii="Times New Roman" w:hAnsi="Times New Roman"/>
          <w:b/>
          <w:sz w:val="26"/>
          <w:szCs w:val="26"/>
          <w:lang w:eastAsia="ru-RU"/>
        </w:rPr>
        <w:t>3796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4660B8" w:rsidRPr="00641660">
        <w:rPr>
          <w:rFonts w:ascii="Times New Roman" w:hAnsi="Times New Roman"/>
          <w:b/>
          <w:sz w:val="26"/>
          <w:szCs w:val="26"/>
          <w:lang w:eastAsia="ru-RU"/>
        </w:rPr>
        <w:t>8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</w:p>
    <w:p w:rsidR="00AC355A" w:rsidRPr="00641660" w:rsidRDefault="00AC355A" w:rsidP="005F5E26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A60620" w:rsidRPr="00641660" w:rsidRDefault="00A60620" w:rsidP="00A60620">
      <w:pPr>
        <w:pStyle w:val="a9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641660">
        <w:rPr>
          <w:rFonts w:ascii="Times New Roman" w:eastAsia="Arial Unicode MS" w:hAnsi="Times New Roman"/>
          <w:b/>
          <w:sz w:val="26"/>
          <w:szCs w:val="26"/>
        </w:rPr>
        <w:t>11,1 тыс. руб</w:t>
      </w:r>
      <w:r w:rsidRPr="00641660">
        <w:rPr>
          <w:rFonts w:ascii="Times New Roman" w:eastAsia="Arial Unicode MS" w:hAnsi="Times New Roman"/>
          <w:sz w:val="26"/>
          <w:szCs w:val="26"/>
        </w:rPr>
        <w:t xml:space="preserve">. – перечислено в районный бюджет на осуществление </w:t>
      </w:r>
    </w:p>
    <w:p w:rsidR="00A60620" w:rsidRPr="00641660" w:rsidRDefault="00A60620" w:rsidP="00A6062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41660">
        <w:rPr>
          <w:rFonts w:ascii="Times New Roman" w:eastAsia="Arial Unicode MS" w:hAnsi="Times New Roman"/>
          <w:sz w:val="26"/>
          <w:szCs w:val="26"/>
        </w:rPr>
        <w:t>полномочий в области электро-, тепло и водоснабжения.</w:t>
      </w:r>
    </w:p>
    <w:p w:rsidR="00A60620" w:rsidRPr="00641660" w:rsidRDefault="00A60620" w:rsidP="00A6062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sz w:val="12"/>
          <w:szCs w:val="12"/>
          <w:lang w:eastAsia="ru-RU"/>
        </w:rPr>
      </w:pPr>
      <w:r w:rsidRPr="00641660">
        <w:rPr>
          <w:rFonts w:ascii="Times New Roman" w:hAnsi="Times New Roman"/>
          <w:i/>
          <w:lang w:eastAsia="ru-RU"/>
        </w:rPr>
        <w:t>(Соглашение с МО «Северо-Байкальский район» по передаче полномочий).</w:t>
      </w:r>
    </w:p>
    <w:p w:rsidR="00A60620" w:rsidRPr="00641660" w:rsidRDefault="00A60620" w:rsidP="005F5E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819A9" w:rsidRDefault="000A32EE" w:rsidP="005F5E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П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>роизведены расходы с учетом целевого финансирования</w:t>
      </w:r>
      <w:r w:rsidR="005819A9" w:rsidRPr="00641660">
        <w:rPr>
          <w:rFonts w:ascii="Times New Roman" w:hAnsi="Times New Roman"/>
          <w:sz w:val="26"/>
          <w:szCs w:val="26"/>
          <w:lang w:eastAsia="ru-RU"/>
        </w:rPr>
        <w:t>:</w:t>
      </w:r>
    </w:p>
    <w:p w:rsidR="00E13CA5" w:rsidRPr="00641660" w:rsidRDefault="00E13CA5" w:rsidP="005F5E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E5BE4" w:rsidRPr="00641660" w:rsidRDefault="004B2576" w:rsidP="004F42B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A60620" w:rsidRPr="00641660">
        <w:rPr>
          <w:rFonts w:ascii="Times New Roman" w:hAnsi="Times New Roman"/>
          <w:b/>
          <w:sz w:val="26"/>
          <w:szCs w:val="26"/>
          <w:lang w:eastAsia="ru-RU"/>
        </w:rPr>
        <w:t>88</w:t>
      </w:r>
      <w:r w:rsidR="00174CE5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A60620" w:rsidRPr="0064166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5374D0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BE544F" w:rsidRPr="006416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E5BE4" w:rsidRPr="00641660">
        <w:rPr>
          <w:rFonts w:ascii="Times New Roman" w:hAnsi="Times New Roman"/>
          <w:sz w:val="26"/>
          <w:szCs w:val="26"/>
          <w:lang w:eastAsia="ru-RU"/>
        </w:rPr>
        <w:t>-</w:t>
      </w:r>
      <w:r w:rsidR="005374D0" w:rsidRPr="00641660">
        <w:rPr>
          <w:rFonts w:ascii="Times New Roman" w:hAnsi="Times New Roman"/>
          <w:sz w:val="26"/>
          <w:szCs w:val="26"/>
          <w:lang w:eastAsia="ru-RU"/>
        </w:rPr>
        <w:t xml:space="preserve"> реализаци</w:t>
      </w:r>
      <w:r w:rsidR="00CE5BE4" w:rsidRPr="00641660">
        <w:rPr>
          <w:rFonts w:ascii="Times New Roman" w:hAnsi="Times New Roman"/>
          <w:sz w:val="26"/>
          <w:szCs w:val="26"/>
          <w:lang w:eastAsia="ru-RU"/>
        </w:rPr>
        <w:t>я</w:t>
      </w:r>
      <w:r w:rsidR="00BE544F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4D0" w:rsidRPr="00641660">
        <w:rPr>
          <w:rFonts w:ascii="Times New Roman" w:hAnsi="Times New Roman"/>
          <w:sz w:val="26"/>
          <w:szCs w:val="26"/>
          <w:lang w:eastAsia="ru-RU"/>
        </w:rPr>
        <w:t xml:space="preserve">программы формирования современной </w:t>
      </w:r>
    </w:p>
    <w:p w:rsidR="00613803" w:rsidRPr="00641660" w:rsidRDefault="005374D0" w:rsidP="001367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городской среды</w:t>
      </w:r>
      <w:r w:rsidR="00EF0CFE" w:rsidRPr="00641660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EF0CFE" w:rsidRPr="00641660">
        <w:rPr>
          <w:rFonts w:ascii="Times New Roman" w:hAnsi="Times New Roman"/>
          <w:sz w:val="24"/>
          <w:szCs w:val="24"/>
          <w:lang w:eastAsia="ru-RU"/>
        </w:rPr>
        <w:t>ФБ – 967860,25 руб.; РБ – 19357,20 руб.; МБ – 987,22 руб.)</w:t>
      </w:r>
    </w:p>
    <w:p w:rsidR="001367D9" w:rsidRPr="00641660" w:rsidRDefault="002F7EE3" w:rsidP="0013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791"/>
        <w:gridCol w:w="1274"/>
        <w:gridCol w:w="1252"/>
        <w:gridCol w:w="1318"/>
      </w:tblGrid>
      <w:tr w:rsidR="00641660" w:rsidRPr="00641660" w:rsidTr="00A60620">
        <w:trPr>
          <w:trHeight w:val="275"/>
        </w:trPr>
        <w:tc>
          <w:tcPr>
            <w:tcW w:w="534" w:type="dxa"/>
            <w:vMerge w:val="restart"/>
            <w:vAlign w:val="center"/>
          </w:tcPr>
          <w:p w:rsidR="00CE644F" w:rsidRPr="00641660" w:rsidRDefault="00CE644F" w:rsidP="00F078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CE644F" w:rsidRPr="00641660" w:rsidRDefault="00613803" w:rsidP="00EF0CFE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Подрядчик</w:t>
            </w:r>
            <w:r w:rsidR="00EF0CFE" w:rsidRPr="00641660">
              <w:rPr>
                <w:rFonts w:ascii="Times New Roman" w:hAnsi="Times New Roman"/>
                <w:b/>
                <w:sz w:val="21"/>
                <w:szCs w:val="21"/>
              </w:rPr>
              <w:t>, Поставщик</w:t>
            </w:r>
            <w:r w:rsidR="00AD3C09" w:rsidRPr="0064166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91" w:type="dxa"/>
            <w:vMerge w:val="restart"/>
            <w:vAlign w:val="center"/>
          </w:tcPr>
          <w:p w:rsidR="00CE644F" w:rsidRPr="00641660" w:rsidRDefault="00D14EDF" w:rsidP="00D14ED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Вид работ</w:t>
            </w:r>
          </w:p>
        </w:tc>
        <w:tc>
          <w:tcPr>
            <w:tcW w:w="2526" w:type="dxa"/>
            <w:gridSpan w:val="2"/>
            <w:vAlign w:val="center"/>
          </w:tcPr>
          <w:p w:rsidR="00CE644F" w:rsidRPr="00641660" w:rsidRDefault="00D14EDF" w:rsidP="00D14ED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Объем работ (м</w:t>
            </w:r>
            <w:r w:rsidRPr="00641660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2</w:t>
            </w: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  <w:tc>
          <w:tcPr>
            <w:tcW w:w="1318" w:type="dxa"/>
            <w:vMerge w:val="restart"/>
            <w:vAlign w:val="center"/>
          </w:tcPr>
          <w:p w:rsidR="00CE644F" w:rsidRPr="00641660" w:rsidRDefault="00D14EDF" w:rsidP="00D14ED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Сумма (руб.)</w:t>
            </w:r>
          </w:p>
        </w:tc>
      </w:tr>
      <w:tr w:rsidR="00641660" w:rsidRPr="00641660" w:rsidTr="00D14EDF">
        <w:trPr>
          <w:trHeight w:val="213"/>
        </w:trPr>
        <w:tc>
          <w:tcPr>
            <w:tcW w:w="534" w:type="dxa"/>
            <w:vMerge/>
            <w:vAlign w:val="center"/>
          </w:tcPr>
          <w:p w:rsidR="00AC355A" w:rsidRPr="00641660" w:rsidRDefault="00AC355A" w:rsidP="00F078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10" w:type="dxa"/>
            <w:vMerge/>
          </w:tcPr>
          <w:p w:rsidR="00AC355A" w:rsidRPr="00641660" w:rsidRDefault="00AC355A" w:rsidP="001367D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1" w:type="dxa"/>
            <w:vMerge/>
          </w:tcPr>
          <w:p w:rsidR="00AC355A" w:rsidRPr="00641660" w:rsidRDefault="00AC355A" w:rsidP="001367D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C355A" w:rsidRPr="00641660" w:rsidRDefault="00D14EDF" w:rsidP="00D14ED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план</w:t>
            </w:r>
          </w:p>
        </w:tc>
        <w:tc>
          <w:tcPr>
            <w:tcW w:w="1252" w:type="dxa"/>
            <w:vAlign w:val="center"/>
          </w:tcPr>
          <w:p w:rsidR="00AC355A" w:rsidRPr="00641660" w:rsidRDefault="00D14EDF" w:rsidP="00D14ED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факт</w:t>
            </w:r>
          </w:p>
        </w:tc>
        <w:tc>
          <w:tcPr>
            <w:tcW w:w="1318" w:type="dxa"/>
            <w:vMerge/>
            <w:vAlign w:val="center"/>
          </w:tcPr>
          <w:p w:rsidR="00AC355A" w:rsidRPr="00641660" w:rsidRDefault="00AC355A" w:rsidP="00D14ED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1660" w:rsidRPr="00641660" w:rsidTr="00EF0CFE">
        <w:tc>
          <w:tcPr>
            <w:tcW w:w="534" w:type="dxa"/>
            <w:vAlign w:val="center"/>
          </w:tcPr>
          <w:p w:rsidR="00AC355A" w:rsidRPr="00641660" w:rsidRDefault="00A60620" w:rsidP="00F078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1</w:t>
            </w:r>
            <w:r w:rsidR="00AC355A" w:rsidRPr="00641660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4110" w:type="dxa"/>
            <w:vAlign w:val="center"/>
          </w:tcPr>
          <w:p w:rsidR="00EF0CFE" w:rsidRPr="00641660" w:rsidRDefault="00EF0CFE" w:rsidP="00F078DC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 xml:space="preserve">ИП </w:t>
            </w:r>
            <w:r w:rsidRPr="00641660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Тухтамуродова А. М. </w:t>
            </w:r>
          </w:p>
          <w:p w:rsidR="00AC355A" w:rsidRPr="00641660" w:rsidRDefault="00EF0CFE" w:rsidP="00F078DC">
            <w:pPr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- </w:t>
            </w:r>
            <w:r w:rsidR="00AC355A" w:rsidRPr="00641660">
              <w:rPr>
                <w:rFonts w:ascii="Times New Roman" w:hAnsi="Times New Roman"/>
                <w:sz w:val="21"/>
                <w:szCs w:val="21"/>
              </w:rPr>
              <w:t>Благоустройство центральной площади</w:t>
            </w:r>
          </w:p>
        </w:tc>
        <w:tc>
          <w:tcPr>
            <w:tcW w:w="1791" w:type="dxa"/>
            <w:vAlign w:val="center"/>
          </w:tcPr>
          <w:p w:rsidR="00AC355A" w:rsidRPr="00641660" w:rsidRDefault="00AC355A" w:rsidP="00EF0C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Бетонные работы</w:t>
            </w:r>
          </w:p>
          <w:p w:rsidR="00EF0CFE" w:rsidRPr="00641660" w:rsidRDefault="00EF0CFE" w:rsidP="00EF0C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(36,5 м х 13,1 м)</w:t>
            </w:r>
          </w:p>
        </w:tc>
        <w:tc>
          <w:tcPr>
            <w:tcW w:w="1274" w:type="dxa"/>
            <w:vAlign w:val="center"/>
          </w:tcPr>
          <w:p w:rsidR="00AC355A" w:rsidRPr="00641660" w:rsidRDefault="00EF0CFE" w:rsidP="00D14ED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478,1 м</w:t>
            </w:r>
            <w:r w:rsidRPr="00641660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52" w:type="dxa"/>
            <w:vAlign w:val="center"/>
          </w:tcPr>
          <w:p w:rsidR="00AC355A" w:rsidRPr="00641660" w:rsidRDefault="00EF0CFE" w:rsidP="00D14ED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478,1 м</w:t>
            </w:r>
            <w:r w:rsidRPr="00641660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18" w:type="dxa"/>
            <w:vAlign w:val="center"/>
          </w:tcPr>
          <w:p w:rsidR="00AC355A" w:rsidRPr="00641660" w:rsidRDefault="00EF0CFE" w:rsidP="00D14ED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968 320,31</w:t>
            </w:r>
          </w:p>
        </w:tc>
      </w:tr>
      <w:tr w:rsidR="00641660" w:rsidRPr="00641660" w:rsidTr="00EF0CFE">
        <w:tc>
          <w:tcPr>
            <w:tcW w:w="534" w:type="dxa"/>
            <w:vAlign w:val="center"/>
          </w:tcPr>
          <w:p w:rsidR="00A60620" w:rsidRPr="00641660" w:rsidRDefault="00A60620" w:rsidP="00F078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4110" w:type="dxa"/>
            <w:vAlign w:val="center"/>
          </w:tcPr>
          <w:p w:rsidR="00EF0CFE" w:rsidRPr="00641660" w:rsidRDefault="00A60620" w:rsidP="00F078D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ООО «Светодиодное Освещение»</w:t>
            </w:r>
            <w:r w:rsidR="00EF0CFE" w:rsidRPr="0064166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A60620" w:rsidRPr="00641660" w:rsidRDefault="00EF0CFE" w:rsidP="00EF0CFE">
            <w:pPr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 xml:space="preserve">- Приобретение светильников уличного освещения </w:t>
            </w:r>
          </w:p>
        </w:tc>
        <w:tc>
          <w:tcPr>
            <w:tcW w:w="1791" w:type="dxa"/>
            <w:vAlign w:val="center"/>
          </w:tcPr>
          <w:p w:rsidR="00A60620" w:rsidRPr="00641660" w:rsidRDefault="00EF0CFE" w:rsidP="00EF0CF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Поставка</w:t>
            </w:r>
          </w:p>
        </w:tc>
        <w:tc>
          <w:tcPr>
            <w:tcW w:w="1274" w:type="dxa"/>
            <w:vAlign w:val="center"/>
          </w:tcPr>
          <w:p w:rsidR="00A60620" w:rsidRPr="00641660" w:rsidRDefault="00EF0CFE" w:rsidP="00D14ED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3 шт.</w:t>
            </w:r>
          </w:p>
        </w:tc>
        <w:tc>
          <w:tcPr>
            <w:tcW w:w="1252" w:type="dxa"/>
            <w:vAlign w:val="center"/>
          </w:tcPr>
          <w:p w:rsidR="00A60620" w:rsidRPr="00641660" w:rsidRDefault="00EF0CFE" w:rsidP="00D14ED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3 шт.</w:t>
            </w:r>
          </w:p>
        </w:tc>
        <w:tc>
          <w:tcPr>
            <w:tcW w:w="1318" w:type="dxa"/>
            <w:vAlign w:val="center"/>
          </w:tcPr>
          <w:p w:rsidR="00A60620" w:rsidRPr="00641660" w:rsidRDefault="00EF0CFE" w:rsidP="00D14ED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41660">
              <w:rPr>
                <w:rFonts w:ascii="Times New Roman" w:hAnsi="Times New Roman"/>
                <w:sz w:val="21"/>
                <w:szCs w:val="21"/>
              </w:rPr>
              <w:t>19 884,36</w:t>
            </w:r>
          </w:p>
        </w:tc>
      </w:tr>
      <w:tr w:rsidR="00641660" w:rsidRPr="00641660" w:rsidTr="00613803">
        <w:tc>
          <w:tcPr>
            <w:tcW w:w="534" w:type="dxa"/>
            <w:shd w:val="clear" w:color="auto" w:fill="EAF1DD" w:themeFill="accent3" w:themeFillTint="33"/>
            <w:vAlign w:val="center"/>
          </w:tcPr>
          <w:p w:rsidR="00AC355A" w:rsidRPr="00641660" w:rsidRDefault="00AC355A" w:rsidP="00F078D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:rsidR="00AC355A" w:rsidRPr="00641660" w:rsidRDefault="00D14EDF" w:rsidP="0034732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  <w:r w:rsidR="00613803" w:rsidRPr="0064166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91" w:type="dxa"/>
            <w:shd w:val="clear" w:color="auto" w:fill="EAF1DD" w:themeFill="accent3" w:themeFillTint="33"/>
          </w:tcPr>
          <w:p w:rsidR="00AC355A" w:rsidRPr="00641660" w:rsidRDefault="00AC355A" w:rsidP="00F078DC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AC355A" w:rsidRPr="00641660" w:rsidRDefault="00AC355A" w:rsidP="00D14ED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52" w:type="dxa"/>
            <w:shd w:val="clear" w:color="auto" w:fill="EAF1DD" w:themeFill="accent3" w:themeFillTint="33"/>
            <w:vAlign w:val="center"/>
          </w:tcPr>
          <w:p w:rsidR="00AC355A" w:rsidRPr="00641660" w:rsidRDefault="00AC355A" w:rsidP="00D14ED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18" w:type="dxa"/>
            <w:shd w:val="clear" w:color="auto" w:fill="EAF1DD" w:themeFill="accent3" w:themeFillTint="33"/>
            <w:vAlign w:val="center"/>
          </w:tcPr>
          <w:p w:rsidR="00AC355A" w:rsidRPr="00641660" w:rsidRDefault="00D14EDF" w:rsidP="00EF0CF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41660">
              <w:rPr>
                <w:rFonts w:ascii="Times New Roman" w:hAnsi="Times New Roman"/>
                <w:b/>
                <w:sz w:val="21"/>
                <w:szCs w:val="21"/>
              </w:rPr>
              <w:t>98</w:t>
            </w:r>
            <w:r w:rsidR="00EF0CFE" w:rsidRPr="00641660">
              <w:rPr>
                <w:rFonts w:ascii="Times New Roman" w:hAnsi="Times New Roman"/>
                <w:b/>
                <w:sz w:val="21"/>
                <w:szCs w:val="21"/>
              </w:rPr>
              <w:t>8 204,67</w:t>
            </w:r>
          </w:p>
        </w:tc>
      </w:tr>
    </w:tbl>
    <w:p w:rsidR="001367D9" w:rsidRPr="00641660" w:rsidRDefault="001367D9" w:rsidP="0013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E5BE4" w:rsidRPr="00641660" w:rsidRDefault="00A60620" w:rsidP="00CE5BE4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AD3C09" w:rsidRPr="0064166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5374D0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0,0 тыс. руб. - </w:t>
      </w:r>
      <w:r w:rsidR="005374D0" w:rsidRPr="00641660">
        <w:rPr>
          <w:rFonts w:ascii="Times New Roman" w:hAnsi="Times New Roman"/>
          <w:sz w:val="26"/>
          <w:szCs w:val="26"/>
          <w:lang w:eastAsia="ru-RU"/>
        </w:rPr>
        <w:t xml:space="preserve">поощрение победителей республиканского конкурса </w:t>
      </w:r>
    </w:p>
    <w:p w:rsidR="000A32EE" w:rsidRPr="00641660" w:rsidRDefault="00DE0CCC" w:rsidP="00CE5B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«Лучшее территориальное общественное самоуправление»</w:t>
      </w:r>
      <w:r w:rsidR="00CE5BE4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5BE4" w:rsidRPr="00641660">
        <w:rPr>
          <w:rFonts w:ascii="Times New Roman" w:hAnsi="Times New Roman"/>
          <w:i/>
          <w:lang w:eastAsia="ru-RU"/>
        </w:rPr>
        <w:t xml:space="preserve">(ТОС «Мишутка» - </w:t>
      </w:r>
      <w:r w:rsidR="00AD3C09" w:rsidRPr="00641660">
        <w:rPr>
          <w:rFonts w:ascii="Times New Roman" w:hAnsi="Times New Roman"/>
          <w:i/>
          <w:lang w:eastAsia="ru-RU"/>
        </w:rPr>
        <w:t>8</w:t>
      </w:r>
      <w:r w:rsidR="00CE5BE4" w:rsidRPr="00641660">
        <w:rPr>
          <w:rFonts w:ascii="Times New Roman" w:hAnsi="Times New Roman"/>
          <w:i/>
          <w:lang w:eastAsia="ru-RU"/>
        </w:rPr>
        <w:t>0,0 тыс. руб., ТОС «</w:t>
      </w:r>
      <w:r w:rsidR="00A60620" w:rsidRPr="00641660">
        <w:rPr>
          <w:rFonts w:ascii="Times New Roman" w:hAnsi="Times New Roman"/>
          <w:i/>
          <w:lang w:eastAsia="ru-RU"/>
        </w:rPr>
        <w:t>Ветераны</w:t>
      </w:r>
      <w:r w:rsidR="00CE5BE4" w:rsidRPr="00641660">
        <w:rPr>
          <w:rFonts w:ascii="Times New Roman" w:hAnsi="Times New Roman"/>
          <w:i/>
          <w:lang w:eastAsia="ru-RU"/>
        </w:rPr>
        <w:t>» -</w:t>
      </w:r>
      <w:r w:rsidR="00AD3C09" w:rsidRPr="00641660">
        <w:rPr>
          <w:rFonts w:ascii="Times New Roman" w:hAnsi="Times New Roman"/>
          <w:i/>
          <w:lang w:eastAsia="ru-RU"/>
        </w:rPr>
        <w:t xml:space="preserve"> </w:t>
      </w:r>
      <w:r w:rsidR="00A60620" w:rsidRPr="00641660">
        <w:rPr>
          <w:rFonts w:ascii="Times New Roman" w:hAnsi="Times New Roman"/>
          <w:i/>
          <w:lang w:eastAsia="ru-RU"/>
        </w:rPr>
        <w:t>4</w:t>
      </w:r>
      <w:r w:rsidR="00AD3C09" w:rsidRPr="00641660">
        <w:rPr>
          <w:rFonts w:ascii="Times New Roman" w:hAnsi="Times New Roman"/>
          <w:i/>
          <w:lang w:eastAsia="ru-RU"/>
        </w:rPr>
        <w:t>5</w:t>
      </w:r>
      <w:r w:rsidR="00CE5BE4" w:rsidRPr="00641660">
        <w:rPr>
          <w:rFonts w:ascii="Times New Roman" w:hAnsi="Times New Roman"/>
          <w:i/>
          <w:lang w:eastAsia="ru-RU"/>
        </w:rPr>
        <w:t>,0 тыс. руб., ТОС «В</w:t>
      </w:r>
      <w:r w:rsidR="00AD3C09" w:rsidRPr="00641660">
        <w:rPr>
          <w:rFonts w:ascii="Times New Roman" w:hAnsi="Times New Roman"/>
          <w:i/>
          <w:lang w:eastAsia="ru-RU"/>
        </w:rPr>
        <w:t>месте</w:t>
      </w:r>
      <w:r w:rsidR="00CE5BE4" w:rsidRPr="00641660">
        <w:rPr>
          <w:rFonts w:ascii="Times New Roman" w:hAnsi="Times New Roman"/>
          <w:i/>
          <w:lang w:eastAsia="ru-RU"/>
        </w:rPr>
        <w:t xml:space="preserve">» - </w:t>
      </w:r>
      <w:r w:rsidR="00A60620" w:rsidRPr="00641660">
        <w:rPr>
          <w:rFonts w:ascii="Times New Roman" w:hAnsi="Times New Roman"/>
          <w:i/>
          <w:lang w:eastAsia="ru-RU"/>
        </w:rPr>
        <w:t>1</w:t>
      </w:r>
      <w:r w:rsidR="00AD3C09" w:rsidRPr="00641660">
        <w:rPr>
          <w:rFonts w:ascii="Times New Roman" w:hAnsi="Times New Roman"/>
          <w:i/>
          <w:lang w:eastAsia="ru-RU"/>
        </w:rPr>
        <w:t>0</w:t>
      </w:r>
      <w:r w:rsidR="00CE5BE4" w:rsidRPr="00641660">
        <w:rPr>
          <w:rFonts w:ascii="Times New Roman" w:hAnsi="Times New Roman"/>
          <w:i/>
          <w:lang w:eastAsia="ru-RU"/>
        </w:rPr>
        <w:t>0,0тыс. руб.</w:t>
      </w:r>
      <w:r w:rsidR="00AD3C09" w:rsidRPr="00641660">
        <w:rPr>
          <w:rFonts w:ascii="Times New Roman" w:hAnsi="Times New Roman"/>
          <w:i/>
          <w:lang w:eastAsia="ru-RU"/>
        </w:rPr>
        <w:t>, ТОС «Хозяйки» - 4</w:t>
      </w:r>
      <w:r w:rsidR="00A60620" w:rsidRPr="00641660">
        <w:rPr>
          <w:rFonts w:ascii="Times New Roman" w:hAnsi="Times New Roman"/>
          <w:i/>
          <w:lang w:eastAsia="ru-RU"/>
        </w:rPr>
        <w:t>5</w:t>
      </w:r>
      <w:r w:rsidR="00AD3C09" w:rsidRPr="00641660">
        <w:rPr>
          <w:rFonts w:ascii="Times New Roman" w:hAnsi="Times New Roman"/>
          <w:i/>
          <w:lang w:eastAsia="ru-RU"/>
        </w:rPr>
        <w:t>,0 тыс. руб.</w:t>
      </w:r>
      <w:r w:rsidR="00CE5BE4" w:rsidRPr="00641660">
        <w:rPr>
          <w:rFonts w:ascii="Times New Roman" w:hAnsi="Times New Roman"/>
          <w:i/>
          <w:lang w:eastAsia="ru-RU"/>
        </w:rPr>
        <w:t>)</w:t>
      </w:r>
      <w:r w:rsidR="005374D0" w:rsidRPr="00641660">
        <w:rPr>
          <w:rFonts w:ascii="Times New Roman" w:hAnsi="Times New Roman"/>
          <w:sz w:val="26"/>
          <w:szCs w:val="26"/>
          <w:lang w:eastAsia="ru-RU"/>
        </w:rPr>
        <w:t>.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E5BE4" w:rsidRPr="00641660" w:rsidRDefault="00FB06F2" w:rsidP="00CE5BE4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 w:cs="Courier New"/>
          <w:i/>
          <w:lang w:eastAsia="zh-CN"/>
        </w:rPr>
      </w:pPr>
      <w:r w:rsidRPr="00641660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>1</w:t>
      </w:r>
      <w:r w:rsidR="00EF0CFE" w:rsidRPr="00641660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>6</w:t>
      </w:r>
      <w:r w:rsidRPr="00641660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>,</w:t>
      </w:r>
      <w:r w:rsidR="00EF0CFE" w:rsidRPr="00641660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>2</w:t>
      </w:r>
      <w:r w:rsidR="005819A9" w:rsidRPr="00641660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 xml:space="preserve"> тыс. руб. </w:t>
      </w:r>
      <w:r w:rsidR="00812183" w:rsidRPr="00641660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>–</w:t>
      </w:r>
      <w:r w:rsidR="005819A9" w:rsidRPr="00641660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 xml:space="preserve"> </w:t>
      </w:r>
      <w:r w:rsidR="00812183" w:rsidRPr="00641660">
        <w:rPr>
          <w:rFonts w:ascii="Times New Roman" w:eastAsia="Courier New" w:hAnsi="Times New Roman" w:cs="Courier New"/>
          <w:sz w:val="26"/>
          <w:szCs w:val="26"/>
          <w:lang w:eastAsia="zh-CN"/>
        </w:rPr>
        <w:t xml:space="preserve">содержание мест захоронения </w:t>
      </w:r>
      <w:r w:rsidR="00812183" w:rsidRPr="00641660">
        <w:rPr>
          <w:rFonts w:ascii="Times New Roman" w:eastAsia="Courier New" w:hAnsi="Times New Roman" w:cs="Courier New"/>
          <w:i/>
          <w:lang w:eastAsia="zh-CN"/>
        </w:rPr>
        <w:t>(противоклещевая обработка</w:t>
      </w:r>
      <w:r w:rsidR="005130B7" w:rsidRPr="00641660">
        <w:rPr>
          <w:rFonts w:ascii="Times New Roman" w:eastAsia="Courier New" w:hAnsi="Times New Roman" w:cs="Courier New"/>
          <w:i/>
          <w:lang w:eastAsia="zh-CN"/>
        </w:rPr>
        <w:t xml:space="preserve"> и</w:t>
      </w:r>
      <w:r w:rsidR="00812183" w:rsidRPr="00641660">
        <w:rPr>
          <w:rFonts w:ascii="Times New Roman" w:eastAsia="Courier New" w:hAnsi="Times New Roman" w:cs="Courier New"/>
          <w:i/>
          <w:lang w:eastAsia="zh-CN"/>
        </w:rPr>
        <w:t xml:space="preserve"> </w:t>
      </w:r>
    </w:p>
    <w:p w:rsidR="004F3953" w:rsidRPr="00641660" w:rsidRDefault="00812183" w:rsidP="00CE5BE4">
      <w:pPr>
        <w:spacing w:after="0" w:line="240" w:lineRule="auto"/>
        <w:jc w:val="both"/>
        <w:rPr>
          <w:rFonts w:ascii="Times New Roman" w:eastAsia="Courier New" w:hAnsi="Times New Roman" w:cs="Courier New"/>
          <w:i/>
          <w:sz w:val="12"/>
          <w:szCs w:val="12"/>
          <w:lang w:eastAsia="zh-CN"/>
        </w:rPr>
      </w:pPr>
      <w:r w:rsidRPr="00641660">
        <w:rPr>
          <w:rFonts w:ascii="Times New Roman" w:eastAsia="Courier New" w:hAnsi="Times New Roman" w:cs="Courier New"/>
          <w:i/>
          <w:lang w:eastAsia="zh-CN"/>
        </w:rPr>
        <w:t>дератизация территории)</w:t>
      </w:r>
      <w:r w:rsidR="004F3953" w:rsidRPr="00641660">
        <w:rPr>
          <w:rFonts w:ascii="Times New Roman" w:eastAsia="Courier New" w:hAnsi="Times New Roman" w:cs="Courier New"/>
          <w:i/>
          <w:lang w:eastAsia="zh-CN"/>
        </w:rPr>
        <w:t>.</w:t>
      </w:r>
    </w:p>
    <w:p w:rsidR="00DE3FCB" w:rsidRPr="00641660" w:rsidRDefault="00DE3FCB" w:rsidP="00CE5BE4">
      <w:pPr>
        <w:spacing w:after="0" w:line="240" w:lineRule="auto"/>
        <w:jc w:val="both"/>
        <w:rPr>
          <w:rFonts w:ascii="Times New Roman" w:eastAsia="Courier New" w:hAnsi="Times New Roman" w:cs="Courier New"/>
          <w:i/>
          <w:sz w:val="12"/>
          <w:szCs w:val="12"/>
          <w:lang w:eastAsia="zh-CN"/>
        </w:rPr>
      </w:pPr>
    </w:p>
    <w:p w:rsidR="00574288" w:rsidRPr="00641660" w:rsidRDefault="00EF0CFE" w:rsidP="009A3DCC">
      <w:pPr>
        <w:pStyle w:val="a9"/>
        <w:widowControl w:val="0"/>
        <w:numPr>
          <w:ilvl w:val="0"/>
          <w:numId w:val="17"/>
        </w:numPr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202,0</w:t>
      </w:r>
      <w:r w:rsidR="008833F8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руб. – </w:t>
      </w:r>
      <w:r w:rsidR="008833F8" w:rsidRPr="00641660">
        <w:rPr>
          <w:rFonts w:ascii="Times New Roman" w:hAnsi="Times New Roman"/>
          <w:sz w:val="26"/>
          <w:szCs w:val="26"/>
          <w:lang w:eastAsia="ru-RU"/>
        </w:rPr>
        <w:t>расходы по</w:t>
      </w:r>
      <w:r w:rsidR="008833F8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833F8" w:rsidRPr="00641660">
        <w:rPr>
          <w:rFonts w:ascii="Times New Roman" w:hAnsi="Times New Roman"/>
          <w:sz w:val="26"/>
          <w:szCs w:val="26"/>
          <w:lang w:eastAsia="ru-RU"/>
        </w:rPr>
        <w:t>у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>лично</w:t>
      </w:r>
      <w:r w:rsidR="009A3DCC" w:rsidRPr="00641660">
        <w:rPr>
          <w:rFonts w:ascii="Times New Roman" w:hAnsi="Times New Roman"/>
          <w:sz w:val="26"/>
          <w:szCs w:val="26"/>
          <w:lang w:eastAsia="ru-RU"/>
        </w:rPr>
        <w:t>му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 xml:space="preserve"> освещени</w:t>
      </w:r>
      <w:r w:rsidR="009A3DCC" w:rsidRPr="00641660">
        <w:rPr>
          <w:rFonts w:ascii="Times New Roman" w:hAnsi="Times New Roman"/>
          <w:sz w:val="26"/>
          <w:szCs w:val="26"/>
          <w:lang w:eastAsia="ru-RU"/>
        </w:rPr>
        <w:t>ю</w:t>
      </w:r>
    </w:p>
    <w:p w:rsidR="001F2886" w:rsidRPr="00641660" w:rsidRDefault="001F2886" w:rsidP="001F2886">
      <w:pPr>
        <w:pStyle w:val="a9"/>
        <w:widowControl w:val="0"/>
        <w:tabs>
          <w:tab w:val="left" w:pos="5880"/>
        </w:tabs>
        <w:suppressAutoHyphens/>
        <w:spacing w:after="0" w:line="240" w:lineRule="auto"/>
        <w:ind w:left="1070"/>
        <w:jc w:val="both"/>
        <w:rPr>
          <w:rFonts w:ascii="Times New Roman" w:eastAsia="Arial Unicode MS" w:hAnsi="Times New Roman"/>
          <w:i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в том числе:</w:t>
      </w:r>
    </w:p>
    <w:p w:rsidR="008665E6" w:rsidRPr="00641660" w:rsidRDefault="000D460D" w:rsidP="00574288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41660">
        <w:rPr>
          <w:rFonts w:ascii="Times New Roman" w:eastAsia="Arial Unicode MS" w:hAnsi="Times New Roman"/>
          <w:sz w:val="26"/>
          <w:szCs w:val="26"/>
        </w:rPr>
        <w:t xml:space="preserve">-потребление </w:t>
      </w:r>
      <w:r w:rsidR="001F2886" w:rsidRPr="00641660">
        <w:rPr>
          <w:rFonts w:ascii="Times New Roman" w:eastAsia="Arial Unicode MS" w:hAnsi="Times New Roman"/>
          <w:sz w:val="26"/>
          <w:szCs w:val="26"/>
        </w:rPr>
        <w:t>электроэнерги</w:t>
      </w:r>
      <w:r w:rsidRPr="00641660">
        <w:rPr>
          <w:rFonts w:ascii="Times New Roman" w:eastAsia="Arial Unicode MS" w:hAnsi="Times New Roman"/>
          <w:sz w:val="26"/>
          <w:szCs w:val="26"/>
        </w:rPr>
        <w:t>и</w:t>
      </w:r>
      <w:r w:rsidR="001F2886" w:rsidRPr="00641660">
        <w:rPr>
          <w:rFonts w:ascii="Times New Roman" w:eastAsia="Arial Unicode MS" w:hAnsi="Times New Roman"/>
          <w:sz w:val="26"/>
          <w:szCs w:val="26"/>
        </w:rPr>
        <w:t xml:space="preserve"> </w:t>
      </w:r>
      <w:r w:rsidRPr="00641660">
        <w:rPr>
          <w:rFonts w:ascii="Times New Roman" w:eastAsia="Arial Unicode MS" w:hAnsi="Times New Roman"/>
          <w:sz w:val="26"/>
          <w:szCs w:val="26"/>
        </w:rPr>
        <w:t>–</w:t>
      </w:r>
      <w:r w:rsidR="001F2886" w:rsidRPr="00641660">
        <w:rPr>
          <w:rFonts w:ascii="Times New Roman" w:eastAsia="Arial Unicode MS" w:hAnsi="Times New Roman"/>
          <w:sz w:val="26"/>
          <w:szCs w:val="26"/>
        </w:rPr>
        <w:t xml:space="preserve"> </w:t>
      </w:r>
      <w:r w:rsidR="00574288" w:rsidRPr="00641660">
        <w:rPr>
          <w:rFonts w:ascii="Times New Roman" w:eastAsia="Arial Unicode MS" w:hAnsi="Times New Roman"/>
          <w:sz w:val="26"/>
          <w:szCs w:val="26"/>
        </w:rPr>
        <w:t>1</w:t>
      </w:r>
      <w:r w:rsidR="001F2886" w:rsidRPr="00641660">
        <w:rPr>
          <w:rFonts w:ascii="Times New Roman" w:eastAsia="Arial Unicode MS" w:hAnsi="Times New Roman"/>
          <w:sz w:val="26"/>
          <w:szCs w:val="26"/>
        </w:rPr>
        <w:t>27</w:t>
      </w:r>
      <w:r w:rsidR="00EA1EFD" w:rsidRPr="00641660">
        <w:rPr>
          <w:rFonts w:ascii="Times New Roman" w:eastAsia="Arial Unicode MS" w:hAnsi="Times New Roman"/>
          <w:sz w:val="26"/>
          <w:szCs w:val="26"/>
        </w:rPr>
        <w:t>,0 тыс.</w:t>
      </w:r>
      <w:r w:rsidR="00574288" w:rsidRPr="00641660">
        <w:rPr>
          <w:rFonts w:ascii="Times New Roman" w:eastAsia="Arial Unicode MS" w:hAnsi="Times New Roman"/>
          <w:sz w:val="26"/>
          <w:szCs w:val="26"/>
        </w:rPr>
        <w:t xml:space="preserve"> руб.</w:t>
      </w:r>
      <w:r w:rsidR="001F2886" w:rsidRPr="00641660">
        <w:rPr>
          <w:rFonts w:ascii="Times New Roman" w:eastAsia="Arial Unicode MS" w:hAnsi="Times New Roman"/>
          <w:sz w:val="26"/>
          <w:szCs w:val="26"/>
        </w:rPr>
        <w:t>;</w:t>
      </w:r>
    </w:p>
    <w:p w:rsidR="000D460D" w:rsidRPr="00641660" w:rsidRDefault="000D460D" w:rsidP="00574288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41660">
        <w:rPr>
          <w:rFonts w:ascii="Times New Roman" w:eastAsia="Arial Unicode MS" w:hAnsi="Times New Roman"/>
          <w:sz w:val="26"/>
          <w:szCs w:val="26"/>
        </w:rPr>
        <w:t xml:space="preserve">-приобретение светильников – 17 шт. </w:t>
      </w:r>
      <w:r w:rsidR="00EA1EFD" w:rsidRPr="00641660">
        <w:rPr>
          <w:rFonts w:ascii="Times New Roman" w:eastAsia="Arial Unicode MS" w:hAnsi="Times New Roman"/>
          <w:sz w:val="26"/>
          <w:szCs w:val="26"/>
        </w:rPr>
        <w:t xml:space="preserve">/ </w:t>
      </w:r>
      <w:r w:rsidRPr="00641660">
        <w:rPr>
          <w:rFonts w:ascii="Times New Roman" w:eastAsia="Arial Unicode MS" w:hAnsi="Times New Roman"/>
          <w:sz w:val="26"/>
          <w:szCs w:val="26"/>
        </w:rPr>
        <w:t>55</w:t>
      </w:r>
      <w:r w:rsidR="00EA1EFD" w:rsidRPr="00641660">
        <w:rPr>
          <w:rFonts w:ascii="Times New Roman" w:eastAsia="Arial Unicode MS" w:hAnsi="Times New Roman"/>
          <w:sz w:val="26"/>
          <w:szCs w:val="26"/>
        </w:rPr>
        <w:t>,5 тыс.</w:t>
      </w:r>
      <w:r w:rsidRPr="00641660">
        <w:rPr>
          <w:rFonts w:ascii="Times New Roman" w:eastAsia="Arial Unicode MS" w:hAnsi="Times New Roman"/>
          <w:sz w:val="26"/>
          <w:szCs w:val="26"/>
        </w:rPr>
        <w:t xml:space="preserve"> руб.;</w:t>
      </w:r>
    </w:p>
    <w:p w:rsidR="001F2886" w:rsidRDefault="000D460D" w:rsidP="00574288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12"/>
          <w:szCs w:val="12"/>
        </w:rPr>
      </w:pPr>
      <w:r w:rsidRPr="00641660">
        <w:rPr>
          <w:rFonts w:ascii="Times New Roman" w:eastAsia="Arial Unicode MS" w:hAnsi="Times New Roman"/>
          <w:sz w:val="26"/>
          <w:szCs w:val="26"/>
        </w:rPr>
        <w:t>-установка светильников – 19</w:t>
      </w:r>
      <w:r w:rsidR="00EA1EFD" w:rsidRPr="00641660">
        <w:rPr>
          <w:rFonts w:ascii="Times New Roman" w:eastAsia="Arial Unicode MS" w:hAnsi="Times New Roman"/>
          <w:sz w:val="26"/>
          <w:szCs w:val="26"/>
        </w:rPr>
        <w:t>,5 тыс.</w:t>
      </w:r>
      <w:r w:rsidRPr="00641660">
        <w:rPr>
          <w:rFonts w:ascii="Times New Roman" w:eastAsia="Arial Unicode MS" w:hAnsi="Times New Roman"/>
          <w:sz w:val="26"/>
          <w:szCs w:val="26"/>
        </w:rPr>
        <w:t xml:space="preserve"> руб.</w:t>
      </w:r>
    </w:p>
    <w:p w:rsidR="00E13CA5" w:rsidRPr="00E13CA5" w:rsidRDefault="00E13CA5" w:rsidP="00574288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12"/>
          <w:szCs w:val="12"/>
        </w:rPr>
      </w:pPr>
    </w:p>
    <w:p w:rsidR="00865577" w:rsidRPr="00641660" w:rsidRDefault="00EA1EFD" w:rsidP="004F42B1">
      <w:pPr>
        <w:pStyle w:val="a9"/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41660">
        <w:rPr>
          <w:rFonts w:ascii="Times New Roman" w:eastAsia="Arial Unicode MS" w:hAnsi="Times New Roman"/>
          <w:b/>
          <w:sz w:val="26"/>
          <w:szCs w:val="26"/>
        </w:rPr>
        <w:t>2309,4</w:t>
      </w:r>
      <w:r w:rsidR="003466B9" w:rsidRPr="00641660">
        <w:rPr>
          <w:rFonts w:ascii="Times New Roman" w:eastAsia="Arial Unicode MS" w:hAnsi="Times New Roman"/>
          <w:b/>
          <w:sz w:val="26"/>
          <w:szCs w:val="26"/>
        </w:rPr>
        <w:t xml:space="preserve"> тыс. руб</w:t>
      </w:r>
      <w:r w:rsidR="003466B9" w:rsidRPr="00641660">
        <w:rPr>
          <w:rFonts w:ascii="Times New Roman" w:eastAsia="Arial Unicode MS" w:hAnsi="Times New Roman"/>
          <w:sz w:val="26"/>
          <w:szCs w:val="26"/>
        </w:rPr>
        <w:t>.</w:t>
      </w:r>
      <w:r w:rsidR="00865577" w:rsidRPr="00641660">
        <w:rPr>
          <w:rFonts w:ascii="Times New Roman" w:eastAsia="Arial Unicode MS" w:hAnsi="Times New Roman"/>
          <w:sz w:val="26"/>
          <w:szCs w:val="26"/>
        </w:rPr>
        <w:t xml:space="preserve"> </w:t>
      </w:r>
      <w:r w:rsidR="003466B9" w:rsidRPr="00641660">
        <w:rPr>
          <w:rFonts w:ascii="Times New Roman" w:eastAsia="Arial Unicode MS" w:hAnsi="Times New Roman"/>
          <w:sz w:val="26"/>
          <w:szCs w:val="26"/>
        </w:rPr>
        <w:t>- п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>рочие мероприятия по благоустройству поселения</w:t>
      </w:r>
      <w:r w:rsidR="003466B9" w:rsidRPr="00641660">
        <w:rPr>
          <w:rFonts w:ascii="Times New Roman" w:hAnsi="Times New Roman"/>
          <w:sz w:val="26"/>
          <w:szCs w:val="26"/>
          <w:lang w:eastAsia="ru-RU"/>
        </w:rPr>
        <w:t>,</w:t>
      </w:r>
      <w:r w:rsidR="00D2333E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D0BF4" w:rsidRPr="00641660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865577" w:rsidRPr="00641660">
        <w:rPr>
          <w:rFonts w:ascii="Times New Roman" w:hAnsi="Times New Roman"/>
          <w:sz w:val="26"/>
          <w:szCs w:val="26"/>
          <w:lang w:eastAsia="ru-RU"/>
        </w:rPr>
        <w:t>т</w:t>
      </w:r>
      <w:r w:rsidRPr="00641660">
        <w:rPr>
          <w:rFonts w:ascii="Times New Roman" w:hAnsi="Times New Roman"/>
          <w:sz w:val="26"/>
          <w:szCs w:val="26"/>
          <w:lang w:eastAsia="ru-RU"/>
        </w:rPr>
        <w:t>ом</w:t>
      </w:r>
      <w:r w:rsidR="00865577" w:rsidRPr="00641660">
        <w:rPr>
          <w:rFonts w:ascii="Times New Roman" w:hAnsi="Times New Roman"/>
          <w:sz w:val="26"/>
          <w:szCs w:val="26"/>
          <w:lang w:eastAsia="ru-RU"/>
        </w:rPr>
        <w:t xml:space="preserve"> ч</w:t>
      </w:r>
      <w:r w:rsidR="000D25B8" w:rsidRPr="00641660">
        <w:rPr>
          <w:rFonts w:ascii="Times New Roman" w:hAnsi="Times New Roman"/>
          <w:sz w:val="26"/>
          <w:szCs w:val="26"/>
          <w:lang w:eastAsia="ru-RU"/>
        </w:rPr>
        <w:t>исле</w:t>
      </w:r>
      <w:r w:rsidR="009A3DCC" w:rsidRPr="00641660">
        <w:rPr>
          <w:rFonts w:ascii="Times New Roman" w:eastAsia="Arial Unicode MS" w:hAnsi="Times New Roman"/>
          <w:sz w:val="26"/>
          <w:szCs w:val="26"/>
        </w:rPr>
        <w:t>:</w:t>
      </w:r>
      <w:r w:rsidR="009A3DCC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22055" w:rsidRPr="00641660" w:rsidRDefault="00EA1EFD" w:rsidP="00EA1EF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41660">
        <w:rPr>
          <w:rFonts w:ascii="Times New Roman" w:eastAsia="Arial Unicode MS" w:hAnsi="Times New Roman"/>
          <w:sz w:val="26"/>
          <w:szCs w:val="26"/>
        </w:rPr>
        <w:t xml:space="preserve">- </w:t>
      </w:r>
      <w:r w:rsidR="00E22055" w:rsidRPr="00641660">
        <w:rPr>
          <w:rFonts w:ascii="Times New Roman" w:eastAsia="Arial Unicode MS" w:hAnsi="Times New Roman"/>
          <w:b/>
          <w:sz w:val="26"/>
          <w:szCs w:val="26"/>
        </w:rPr>
        <w:t>709</w:t>
      </w:r>
      <w:r w:rsidRPr="00641660">
        <w:rPr>
          <w:rFonts w:ascii="Times New Roman" w:eastAsia="Arial Unicode MS" w:hAnsi="Times New Roman"/>
          <w:b/>
          <w:sz w:val="26"/>
          <w:szCs w:val="26"/>
        </w:rPr>
        <w:t>,0</w:t>
      </w:r>
      <w:r w:rsidRPr="00641660">
        <w:rPr>
          <w:rFonts w:ascii="Times New Roman" w:eastAsia="Arial Unicode MS" w:hAnsi="Times New Roman"/>
          <w:sz w:val="26"/>
          <w:szCs w:val="26"/>
        </w:rPr>
        <w:t xml:space="preserve"> тыс. руб. – кадастровые работы</w:t>
      </w:r>
      <w:r w:rsidR="00E22055" w:rsidRPr="00641660">
        <w:rPr>
          <w:rFonts w:ascii="Times New Roman" w:eastAsia="Arial Unicode MS" w:hAnsi="Times New Roman"/>
          <w:sz w:val="26"/>
          <w:szCs w:val="26"/>
        </w:rPr>
        <w:t xml:space="preserve"> (ООО "КЦ Байкал");</w:t>
      </w:r>
    </w:p>
    <w:p w:rsidR="00EA1EFD" w:rsidRPr="00641660" w:rsidRDefault="00EA1EFD" w:rsidP="00EA1EF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41660">
        <w:rPr>
          <w:rFonts w:ascii="Times New Roman" w:eastAsia="Arial Unicode MS" w:hAnsi="Times New Roman"/>
          <w:sz w:val="26"/>
          <w:szCs w:val="26"/>
        </w:rPr>
        <w:t xml:space="preserve">- </w:t>
      </w:r>
      <w:r w:rsidRPr="00641660">
        <w:rPr>
          <w:rFonts w:ascii="Times New Roman" w:eastAsia="Arial Unicode MS" w:hAnsi="Times New Roman"/>
          <w:b/>
          <w:sz w:val="26"/>
          <w:szCs w:val="26"/>
        </w:rPr>
        <w:t>953,1</w:t>
      </w:r>
      <w:r w:rsidRPr="00641660">
        <w:rPr>
          <w:rFonts w:ascii="Times New Roman" w:eastAsia="Arial Unicode MS" w:hAnsi="Times New Roman"/>
          <w:sz w:val="26"/>
          <w:szCs w:val="26"/>
        </w:rPr>
        <w:t xml:space="preserve"> тыс. руб. – приобретены 41 шт. пластиковы</w:t>
      </w:r>
      <w:r w:rsidR="00E22055" w:rsidRPr="00641660">
        <w:rPr>
          <w:rFonts w:ascii="Times New Roman" w:eastAsia="Arial Unicode MS" w:hAnsi="Times New Roman"/>
          <w:sz w:val="26"/>
          <w:szCs w:val="26"/>
        </w:rPr>
        <w:t>й</w:t>
      </w:r>
      <w:r w:rsidRPr="00641660">
        <w:rPr>
          <w:rFonts w:ascii="Times New Roman" w:eastAsia="Arial Unicode MS" w:hAnsi="Times New Roman"/>
          <w:sz w:val="26"/>
          <w:szCs w:val="26"/>
        </w:rPr>
        <w:t xml:space="preserve"> контейнерны</w:t>
      </w:r>
      <w:r w:rsidR="00E22055" w:rsidRPr="00641660">
        <w:rPr>
          <w:rFonts w:ascii="Times New Roman" w:eastAsia="Arial Unicode MS" w:hAnsi="Times New Roman"/>
          <w:sz w:val="26"/>
          <w:szCs w:val="26"/>
        </w:rPr>
        <w:t>й</w:t>
      </w:r>
      <w:r w:rsidRPr="00641660">
        <w:rPr>
          <w:rFonts w:ascii="Times New Roman" w:eastAsia="Arial Unicode MS" w:hAnsi="Times New Roman"/>
          <w:sz w:val="26"/>
          <w:szCs w:val="26"/>
        </w:rPr>
        <w:t xml:space="preserve"> бак с крышкой для сбора ТКО;</w:t>
      </w:r>
    </w:p>
    <w:p w:rsidR="00EA1EFD" w:rsidRPr="00641660" w:rsidRDefault="00EA1EFD" w:rsidP="00EA1EF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41660">
        <w:rPr>
          <w:rFonts w:ascii="Times New Roman" w:eastAsia="Arial Unicode MS" w:hAnsi="Times New Roman"/>
          <w:sz w:val="26"/>
          <w:szCs w:val="26"/>
        </w:rPr>
        <w:t xml:space="preserve">- </w:t>
      </w:r>
      <w:r w:rsidRPr="00641660">
        <w:rPr>
          <w:rFonts w:ascii="Times New Roman" w:eastAsia="Arial Unicode MS" w:hAnsi="Times New Roman"/>
          <w:b/>
          <w:sz w:val="26"/>
          <w:szCs w:val="26"/>
        </w:rPr>
        <w:t>198,5</w:t>
      </w:r>
      <w:r w:rsidRPr="00641660">
        <w:rPr>
          <w:rFonts w:ascii="Times New Roman" w:eastAsia="Arial Unicode MS" w:hAnsi="Times New Roman"/>
          <w:sz w:val="26"/>
          <w:szCs w:val="26"/>
        </w:rPr>
        <w:t xml:space="preserve"> тыс. руб. – обустроена контейнерная пло</w:t>
      </w:r>
      <w:r w:rsidR="00E13CA5">
        <w:rPr>
          <w:rFonts w:ascii="Times New Roman" w:eastAsia="Arial Unicode MS" w:hAnsi="Times New Roman"/>
          <w:sz w:val="26"/>
          <w:szCs w:val="26"/>
        </w:rPr>
        <w:t>щадка с навесом по ул. Зеленая;</w:t>
      </w:r>
    </w:p>
    <w:p w:rsidR="00F728D4" w:rsidRPr="00641660" w:rsidRDefault="00E22055" w:rsidP="00E1429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41660">
        <w:rPr>
          <w:rFonts w:ascii="Times New Roman" w:eastAsia="Calibri" w:hAnsi="Times New Roman"/>
          <w:sz w:val="26"/>
          <w:szCs w:val="26"/>
        </w:rPr>
        <w:t xml:space="preserve">- </w:t>
      </w:r>
      <w:r w:rsidRPr="00641660">
        <w:rPr>
          <w:rFonts w:ascii="Times New Roman" w:eastAsia="Calibri" w:hAnsi="Times New Roman"/>
          <w:b/>
          <w:sz w:val="26"/>
          <w:szCs w:val="26"/>
        </w:rPr>
        <w:t>448,8</w:t>
      </w:r>
      <w:r w:rsidRPr="00641660">
        <w:rPr>
          <w:rFonts w:ascii="Times New Roman" w:eastAsia="Calibri" w:hAnsi="Times New Roman"/>
          <w:sz w:val="26"/>
          <w:szCs w:val="26"/>
        </w:rPr>
        <w:t xml:space="preserve"> тыс. руб. - </w:t>
      </w:r>
      <w:r w:rsidR="00865577" w:rsidRPr="00641660">
        <w:rPr>
          <w:rFonts w:ascii="Times New Roman" w:eastAsia="Calibri" w:hAnsi="Times New Roman"/>
          <w:sz w:val="26"/>
          <w:szCs w:val="26"/>
        </w:rPr>
        <w:t xml:space="preserve">производилась </w:t>
      </w:r>
      <w:r w:rsidR="001D6C56" w:rsidRPr="00641660">
        <w:rPr>
          <w:rFonts w:ascii="Times New Roman" w:eastAsia="Arial Unicode MS" w:hAnsi="Times New Roman"/>
          <w:sz w:val="26"/>
          <w:szCs w:val="26"/>
        </w:rPr>
        <w:t>уборк</w:t>
      </w:r>
      <w:r w:rsidR="00757DB2" w:rsidRPr="00641660">
        <w:rPr>
          <w:rFonts w:ascii="Times New Roman" w:eastAsia="Arial Unicode MS" w:hAnsi="Times New Roman"/>
          <w:sz w:val="26"/>
          <w:szCs w:val="26"/>
        </w:rPr>
        <w:t>а</w:t>
      </w:r>
      <w:r w:rsidR="001D6C56" w:rsidRPr="00641660">
        <w:rPr>
          <w:rFonts w:ascii="Times New Roman" w:eastAsia="Arial Unicode MS" w:hAnsi="Times New Roman"/>
          <w:sz w:val="26"/>
          <w:szCs w:val="26"/>
        </w:rPr>
        <w:t xml:space="preserve"> мусора</w:t>
      </w:r>
      <w:r w:rsidR="001B169E" w:rsidRPr="00641660">
        <w:rPr>
          <w:rFonts w:ascii="Times New Roman" w:eastAsia="Arial Unicode MS" w:hAnsi="Times New Roman"/>
          <w:sz w:val="26"/>
          <w:szCs w:val="26"/>
        </w:rPr>
        <w:t xml:space="preserve"> </w:t>
      </w:r>
      <w:r w:rsidR="00CD352D" w:rsidRPr="00641660">
        <w:rPr>
          <w:rFonts w:ascii="Times New Roman" w:eastAsia="Arial Unicode MS" w:hAnsi="Times New Roman"/>
          <w:sz w:val="26"/>
          <w:szCs w:val="26"/>
        </w:rPr>
        <w:t xml:space="preserve">по договорам ГПХ </w:t>
      </w:r>
      <w:r w:rsidR="001B169E" w:rsidRPr="00641660">
        <w:rPr>
          <w:rFonts w:ascii="Times New Roman" w:eastAsia="Arial Unicode MS" w:hAnsi="Times New Roman"/>
          <w:sz w:val="26"/>
          <w:szCs w:val="26"/>
        </w:rPr>
        <w:t>по ул. Центральная, на центральной площади, на автобусной остановке</w:t>
      </w:r>
      <w:r w:rsidR="001D6C56" w:rsidRPr="00641660">
        <w:rPr>
          <w:rFonts w:ascii="Times New Roman" w:eastAsia="Arial Unicode MS" w:hAnsi="Times New Roman"/>
          <w:sz w:val="26"/>
          <w:szCs w:val="26"/>
        </w:rPr>
        <w:t>, очистка</w:t>
      </w:r>
      <w:r w:rsidR="00DF5495" w:rsidRPr="00641660">
        <w:rPr>
          <w:rFonts w:ascii="Times New Roman" w:eastAsia="Arial Unicode MS" w:hAnsi="Times New Roman"/>
          <w:sz w:val="26"/>
          <w:szCs w:val="26"/>
        </w:rPr>
        <w:t xml:space="preserve"> эстакад </w:t>
      </w:r>
      <w:r w:rsidR="00D2333E" w:rsidRPr="00641660">
        <w:rPr>
          <w:rFonts w:ascii="Times New Roman" w:eastAsia="Arial Unicode MS" w:hAnsi="Times New Roman"/>
          <w:sz w:val="26"/>
          <w:szCs w:val="26"/>
        </w:rPr>
        <w:t xml:space="preserve">от снега </w:t>
      </w:r>
      <w:r w:rsidR="00DF5495" w:rsidRPr="00641660">
        <w:rPr>
          <w:rFonts w:ascii="Times New Roman" w:eastAsia="Arial Unicode MS" w:hAnsi="Times New Roman"/>
          <w:sz w:val="26"/>
          <w:szCs w:val="26"/>
        </w:rPr>
        <w:t>для сбора Т</w:t>
      </w:r>
      <w:r w:rsidR="0065741F" w:rsidRPr="00641660">
        <w:rPr>
          <w:rFonts w:ascii="Times New Roman" w:eastAsia="Arial Unicode MS" w:hAnsi="Times New Roman"/>
          <w:sz w:val="26"/>
          <w:szCs w:val="26"/>
        </w:rPr>
        <w:t>К</w:t>
      </w:r>
      <w:r w:rsidR="00DF5495" w:rsidRPr="00641660">
        <w:rPr>
          <w:rFonts w:ascii="Times New Roman" w:eastAsia="Arial Unicode MS" w:hAnsi="Times New Roman"/>
          <w:sz w:val="26"/>
          <w:szCs w:val="26"/>
        </w:rPr>
        <w:t xml:space="preserve">О, приобретение </w:t>
      </w:r>
      <w:r w:rsidR="00E356A1" w:rsidRPr="00641660">
        <w:rPr>
          <w:rFonts w:ascii="Times New Roman" w:eastAsia="Arial Unicode MS" w:hAnsi="Times New Roman"/>
          <w:sz w:val="26"/>
          <w:szCs w:val="26"/>
        </w:rPr>
        <w:t>инвентаря</w:t>
      </w:r>
      <w:r w:rsidR="00DF5495" w:rsidRPr="00641660">
        <w:rPr>
          <w:rFonts w:ascii="Times New Roman" w:eastAsia="Arial Unicode MS" w:hAnsi="Times New Roman"/>
          <w:sz w:val="26"/>
          <w:szCs w:val="26"/>
        </w:rPr>
        <w:t xml:space="preserve"> для</w:t>
      </w:r>
      <w:r w:rsidR="00E356A1" w:rsidRPr="00641660">
        <w:rPr>
          <w:rFonts w:ascii="Times New Roman" w:eastAsia="Arial Unicode MS" w:hAnsi="Times New Roman"/>
          <w:sz w:val="26"/>
          <w:szCs w:val="26"/>
        </w:rPr>
        <w:t xml:space="preserve"> уборки</w:t>
      </w:r>
      <w:r w:rsidR="00FB06F2" w:rsidRPr="00641660">
        <w:rPr>
          <w:rFonts w:ascii="Times New Roman" w:eastAsia="Arial Unicode MS" w:hAnsi="Times New Roman"/>
          <w:sz w:val="26"/>
          <w:szCs w:val="26"/>
        </w:rPr>
        <w:t xml:space="preserve"> мусора.</w:t>
      </w:r>
      <w:r w:rsidR="00266D97" w:rsidRPr="00641660">
        <w:rPr>
          <w:rFonts w:ascii="Times New Roman" w:eastAsia="Arial Unicode MS" w:hAnsi="Times New Roman"/>
          <w:sz w:val="26"/>
          <w:szCs w:val="26"/>
        </w:rPr>
        <w:t xml:space="preserve"> Проводилась работа по осуществлению муниципального</w:t>
      </w:r>
      <w:r w:rsidR="00A7439A" w:rsidRPr="00641660">
        <w:rPr>
          <w:rFonts w:ascii="Times New Roman" w:eastAsia="Arial Unicode MS" w:hAnsi="Times New Roman"/>
          <w:sz w:val="26"/>
          <w:szCs w:val="26"/>
        </w:rPr>
        <w:t xml:space="preserve"> жилищного</w:t>
      </w:r>
      <w:r w:rsidR="00266D97" w:rsidRPr="00641660">
        <w:rPr>
          <w:rFonts w:ascii="Times New Roman" w:eastAsia="Arial Unicode MS" w:hAnsi="Times New Roman"/>
          <w:sz w:val="26"/>
          <w:szCs w:val="26"/>
        </w:rPr>
        <w:t xml:space="preserve"> контроля</w:t>
      </w:r>
      <w:r w:rsidR="00A7439A" w:rsidRPr="00641660">
        <w:rPr>
          <w:rFonts w:ascii="Times New Roman" w:eastAsia="Arial Unicode MS" w:hAnsi="Times New Roman"/>
          <w:sz w:val="26"/>
          <w:szCs w:val="26"/>
        </w:rPr>
        <w:t xml:space="preserve"> и </w:t>
      </w:r>
      <w:r w:rsidR="00A7439A" w:rsidRPr="00641660">
        <w:rPr>
          <w:rFonts w:ascii="Times New Roman" w:hAnsi="Times New Roman"/>
          <w:sz w:val="26"/>
          <w:szCs w:val="26"/>
        </w:rPr>
        <w:t xml:space="preserve">контролю в сфере </w:t>
      </w:r>
      <w:r w:rsidR="00A7439A" w:rsidRPr="00641660">
        <w:rPr>
          <w:rFonts w:ascii="Times New Roman" w:hAnsi="Times New Roman"/>
          <w:sz w:val="26"/>
          <w:szCs w:val="26"/>
        </w:rPr>
        <w:lastRenderedPageBreak/>
        <w:t>благоустройства поселения.</w:t>
      </w:r>
    </w:p>
    <w:p w:rsidR="00DE0CCC" w:rsidRDefault="00912232" w:rsidP="00DE0CC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</w:t>
      </w:r>
      <w:r w:rsidR="0015540A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: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15540A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(08) 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Культура, кинематография, средства массовой информации </w:t>
      </w:r>
    </w:p>
    <w:p w:rsidR="00D7700E" w:rsidRPr="00641660" w:rsidRDefault="00D7700E" w:rsidP="00DE0CC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EF36AC" w:rsidRPr="00641660" w:rsidRDefault="00DE0CCC" w:rsidP="00CB58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По подразделу 0801 отражены </w:t>
      </w:r>
      <w:r w:rsidR="00EF36AC" w:rsidRPr="00641660">
        <w:rPr>
          <w:rFonts w:ascii="Times New Roman" w:hAnsi="Times New Roman"/>
          <w:sz w:val="26"/>
          <w:szCs w:val="26"/>
          <w:lang w:eastAsia="ru-RU"/>
        </w:rPr>
        <w:t xml:space="preserve">все 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расходы </w:t>
      </w:r>
      <w:r w:rsidR="00EF36AC" w:rsidRPr="00641660">
        <w:rPr>
          <w:rFonts w:ascii="Times New Roman" w:hAnsi="Times New Roman"/>
          <w:sz w:val="26"/>
          <w:szCs w:val="26"/>
          <w:lang w:eastAsia="ru-RU"/>
        </w:rPr>
        <w:t xml:space="preserve">Дома культуры «Романтик» 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на обеспечение деятельности учреждений культуры и искусства в виде субсидии от администрации МО ГП «поселок </w:t>
      </w:r>
      <w:r w:rsidR="00640034" w:rsidRPr="00641660">
        <w:rPr>
          <w:rFonts w:ascii="Times New Roman" w:hAnsi="Times New Roman"/>
          <w:sz w:val="26"/>
          <w:szCs w:val="26"/>
          <w:lang w:eastAsia="ru-RU"/>
        </w:rPr>
        <w:t xml:space="preserve">Кичера» </w:t>
      </w:r>
      <w:r w:rsidRPr="00641660">
        <w:rPr>
          <w:rFonts w:ascii="Times New Roman" w:hAnsi="Times New Roman"/>
          <w:sz w:val="26"/>
          <w:szCs w:val="26"/>
          <w:lang w:eastAsia="ru-RU"/>
        </w:rPr>
        <w:t>в</w:t>
      </w:r>
      <w:r w:rsidR="00EF36AC" w:rsidRPr="00641660">
        <w:rPr>
          <w:rFonts w:ascii="Times New Roman" w:hAnsi="Times New Roman"/>
          <w:sz w:val="26"/>
          <w:szCs w:val="26"/>
          <w:lang w:eastAsia="ru-RU"/>
        </w:rPr>
        <w:t xml:space="preserve"> сумме </w:t>
      </w:r>
      <w:r w:rsidR="00A7439A" w:rsidRPr="00641660">
        <w:rPr>
          <w:rFonts w:ascii="Times New Roman" w:hAnsi="Times New Roman"/>
          <w:b/>
          <w:sz w:val="26"/>
          <w:szCs w:val="26"/>
          <w:lang w:eastAsia="ru-RU"/>
        </w:rPr>
        <w:t>9 366,7</w:t>
      </w:r>
      <w:r w:rsidR="00780890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., </w:t>
      </w:r>
      <w:r w:rsidR="00E20A2B" w:rsidRPr="00641660">
        <w:rPr>
          <w:rFonts w:ascii="Times New Roman" w:hAnsi="Times New Roman"/>
          <w:sz w:val="26"/>
          <w:szCs w:val="26"/>
          <w:lang w:eastAsia="ru-RU"/>
        </w:rPr>
        <w:t>из них:</w:t>
      </w:r>
    </w:p>
    <w:p w:rsidR="00912232" w:rsidRPr="00641660" w:rsidRDefault="00EF36AC" w:rsidP="00CB58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-</w:t>
      </w:r>
      <w:r w:rsidR="00780890" w:rsidRPr="00641660">
        <w:rPr>
          <w:rFonts w:ascii="Times New Roman" w:hAnsi="Times New Roman"/>
          <w:sz w:val="26"/>
          <w:szCs w:val="26"/>
          <w:lang w:eastAsia="ru-RU"/>
        </w:rPr>
        <w:t xml:space="preserve"> ДК «Романтик» - </w:t>
      </w:r>
      <w:r w:rsidR="00D911A8" w:rsidRPr="00641660">
        <w:rPr>
          <w:rFonts w:ascii="Times New Roman" w:hAnsi="Times New Roman"/>
          <w:b/>
          <w:sz w:val="26"/>
          <w:szCs w:val="26"/>
          <w:lang w:eastAsia="ru-RU"/>
        </w:rPr>
        <w:t>8 471,0</w:t>
      </w:r>
      <w:r w:rsidR="00780890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  <w:r w:rsidR="00CB588E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912232" w:rsidRPr="00641660" w:rsidRDefault="00912232" w:rsidP="00CB588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- Библиотека </w:t>
      </w:r>
      <w:r w:rsidR="00A7439A" w:rsidRPr="00641660">
        <w:rPr>
          <w:rFonts w:ascii="Times New Roman" w:hAnsi="Times New Roman"/>
          <w:sz w:val="26"/>
          <w:szCs w:val="26"/>
          <w:lang w:eastAsia="ru-RU"/>
        </w:rPr>
        <w:t>–</w:t>
      </w:r>
      <w:r w:rsidR="00780890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11A8" w:rsidRPr="00641660">
        <w:rPr>
          <w:rFonts w:ascii="Times New Roman" w:hAnsi="Times New Roman"/>
          <w:b/>
          <w:sz w:val="26"/>
          <w:szCs w:val="26"/>
          <w:lang w:eastAsia="ru-RU"/>
        </w:rPr>
        <w:t>895,7</w:t>
      </w:r>
      <w:r w:rsidR="00780890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780890" w:rsidRPr="00641660">
        <w:rPr>
          <w:rFonts w:ascii="Times New Roman" w:hAnsi="Times New Roman"/>
          <w:sz w:val="26"/>
          <w:szCs w:val="26"/>
          <w:lang w:eastAsia="ru-RU"/>
        </w:rPr>
        <w:t>.</w:t>
      </w:r>
    </w:p>
    <w:p w:rsidR="00F02EDF" w:rsidRPr="00641660" w:rsidRDefault="00F02EDF" w:rsidP="00CB588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7172E0" w:rsidRPr="00641660" w:rsidRDefault="00CB588E" w:rsidP="00912232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D352D" w:rsidRPr="00641660">
        <w:rPr>
          <w:rFonts w:ascii="Times New Roman" w:hAnsi="Times New Roman"/>
          <w:lang w:eastAsia="ru-RU"/>
        </w:rPr>
        <w:t>(</w:t>
      </w:r>
      <w:r w:rsidR="00FE5656" w:rsidRPr="00641660">
        <w:rPr>
          <w:rFonts w:ascii="Times New Roman" w:hAnsi="Times New Roman"/>
          <w:lang w:eastAsia="ru-RU"/>
        </w:rPr>
        <w:t>З</w:t>
      </w:r>
      <w:r w:rsidR="00CD352D" w:rsidRPr="00641660">
        <w:rPr>
          <w:rFonts w:ascii="Times New Roman" w:hAnsi="Times New Roman"/>
          <w:i/>
          <w:lang w:eastAsia="ru-RU"/>
        </w:rPr>
        <w:t>/плата, на</w:t>
      </w:r>
      <w:r w:rsidR="00912232" w:rsidRPr="00641660">
        <w:rPr>
          <w:rFonts w:ascii="Times New Roman" w:hAnsi="Times New Roman"/>
          <w:i/>
          <w:lang w:eastAsia="ru-RU"/>
        </w:rPr>
        <w:t xml:space="preserve">числения на заработную плату, </w:t>
      </w:r>
      <w:r w:rsidR="007172E0" w:rsidRPr="00641660">
        <w:rPr>
          <w:rFonts w:ascii="Times New Roman" w:hAnsi="Times New Roman"/>
          <w:i/>
          <w:lang w:eastAsia="ru-RU"/>
        </w:rPr>
        <w:t>коммунальные услуги (</w:t>
      </w:r>
      <w:r w:rsidR="00D911A8" w:rsidRPr="00641660">
        <w:rPr>
          <w:rFonts w:ascii="Times New Roman" w:hAnsi="Times New Roman"/>
          <w:i/>
          <w:lang w:eastAsia="ru-RU"/>
        </w:rPr>
        <w:t xml:space="preserve">электроэнергия, </w:t>
      </w:r>
      <w:r w:rsidRPr="00641660">
        <w:rPr>
          <w:rFonts w:ascii="Times New Roman" w:hAnsi="Times New Roman"/>
          <w:i/>
          <w:lang w:eastAsia="ru-RU"/>
        </w:rPr>
        <w:t xml:space="preserve">отопление, </w:t>
      </w:r>
      <w:r w:rsidR="00D911A8" w:rsidRPr="00641660">
        <w:rPr>
          <w:rFonts w:ascii="Times New Roman" w:hAnsi="Times New Roman"/>
          <w:i/>
          <w:lang w:eastAsia="ru-RU"/>
        </w:rPr>
        <w:t>ХВС, ГВС, водоотведение</w:t>
      </w:r>
      <w:r w:rsidR="007172E0" w:rsidRPr="00641660">
        <w:rPr>
          <w:rFonts w:ascii="Times New Roman" w:hAnsi="Times New Roman"/>
          <w:i/>
          <w:lang w:eastAsia="ru-RU"/>
        </w:rPr>
        <w:t>)</w:t>
      </w:r>
      <w:r w:rsidR="00D911A8" w:rsidRPr="00641660">
        <w:rPr>
          <w:rFonts w:ascii="Times New Roman" w:hAnsi="Times New Roman"/>
          <w:i/>
          <w:lang w:eastAsia="ru-RU"/>
        </w:rPr>
        <w:t xml:space="preserve">, </w:t>
      </w:r>
      <w:r w:rsidR="009B56CA" w:rsidRPr="00641660">
        <w:rPr>
          <w:rFonts w:ascii="Times New Roman" w:hAnsi="Times New Roman"/>
          <w:i/>
          <w:lang w:eastAsia="ru-RU"/>
        </w:rPr>
        <w:t>оплата договоров ГПХ</w:t>
      </w:r>
      <w:r w:rsidR="007172E0" w:rsidRPr="00641660">
        <w:rPr>
          <w:rFonts w:ascii="Times New Roman" w:hAnsi="Times New Roman"/>
          <w:i/>
          <w:lang w:eastAsia="ru-RU"/>
        </w:rPr>
        <w:t xml:space="preserve"> за уборку помещений, услуги дворника, разнорабочего</w:t>
      </w:r>
      <w:r w:rsidR="00D911A8" w:rsidRPr="00641660">
        <w:rPr>
          <w:rFonts w:ascii="Times New Roman" w:hAnsi="Times New Roman"/>
          <w:i/>
          <w:lang w:eastAsia="ru-RU"/>
        </w:rPr>
        <w:t xml:space="preserve">, </w:t>
      </w:r>
      <w:r w:rsidR="007172E0" w:rsidRPr="00641660">
        <w:rPr>
          <w:rFonts w:ascii="Times New Roman" w:hAnsi="Times New Roman"/>
          <w:i/>
          <w:lang w:eastAsia="ru-RU"/>
        </w:rPr>
        <w:t xml:space="preserve">приобретение и </w:t>
      </w:r>
      <w:r w:rsidR="00D911A8" w:rsidRPr="00641660">
        <w:rPr>
          <w:rFonts w:ascii="Times New Roman" w:hAnsi="Times New Roman"/>
          <w:i/>
          <w:lang w:eastAsia="ru-RU"/>
        </w:rPr>
        <w:t>монтаж узла учета тепловой энергии в здании по ул. Центральная, 5</w:t>
      </w:r>
      <w:r w:rsidR="00FE5656" w:rsidRPr="00641660">
        <w:rPr>
          <w:rFonts w:ascii="Times New Roman" w:hAnsi="Times New Roman"/>
          <w:i/>
          <w:lang w:eastAsia="ru-RU"/>
        </w:rPr>
        <w:t>; приобретены материалы и начат</w:t>
      </w:r>
      <w:r w:rsidR="007172E0" w:rsidRPr="00641660">
        <w:rPr>
          <w:rFonts w:ascii="Times New Roman" w:hAnsi="Times New Roman"/>
          <w:i/>
          <w:lang w:eastAsia="ru-RU"/>
        </w:rPr>
        <w:t xml:space="preserve"> монтаж пожарной сигнализации в здании ДК по ул. Центральная, 1. Произведена предоплата </w:t>
      </w:r>
      <w:r w:rsidR="00FE5656" w:rsidRPr="00641660">
        <w:rPr>
          <w:rFonts w:ascii="Times New Roman" w:hAnsi="Times New Roman"/>
          <w:i/>
          <w:lang w:eastAsia="ru-RU"/>
        </w:rPr>
        <w:t>к</w:t>
      </w:r>
      <w:r w:rsidR="007172E0" w:rsidRPr="00641660">
        <w:rPr>
          <w:rFonts w:ascii="Times New Roman" w:hAnsi="Times New Roman"/>
          <w:i/>
          <w:lang w:eastAsia="ru-RU"/>
        </w:rPr>
        <w:t xml:space="preserve"> договору оказания услуг по подготовке </w:t>
      </w:r>
      <w:r w:rsidR="00FE5656" w:rsidRPr="00641660">
        <w:rPr>
          <w:rFonts w:ascii="Times New Roman" w:hAnsi="Times New Roman"/>
          <w:i/>
          <w:lang w:eastAsia="ru-RU"/>
        </w:rPr>
        <w:t xml:space="preserve">материалов к изданию </w:t>
      </w:r>
      <w:r w:rsidR="007172E0" w:rsidRPr="00641660">
        <w:rPr>
          <w:rFonts w:ascii="Times New Roman" w:hAnsi="Times New Roman"/>
          <w:i/>
          <w:lang w:eastAsia="ru-RU"/>
        </w:rPr>
        <w:t xml:space="preserve">истории </w:t>
      </w:r>
      <w:r w:rsidR="00FE5656" w:rsidRPr="00641660">
        <w:rPr>
          <w:rFonts w:ascii="Times New Roman" w:hAnsi="Times New Roman"/>
          <w:i/>
          <w:lang w:eastAsia="ru-RU"/>
        </w:rPr>
        <w:t xml:space="preserve">поселка </w:t>
      </w:r>
      <w:r w:rsidR="007172E0" w:rsidRPr="00641660">
        <w:rPr>
          <w:rFonts w:ascii="Times New Roman" w:hAnsi="Times New Roman"/>
          <w:i/>
          <w:lang w:eastAsia="ru-RU"/>
        </w:rPr>
        <w:t>Кичеры</w:t>
      </w:r>
      <w:r w:rsidR="00FE5656" w:rsidRPr="00641660">
        <w:rPr>
          <w:rFonts w:ascii="Times New Roman" w:hAnsi="Times New Roman"/>
          <w:i/>
          <w:lang w:eastAsia="ru-RU"/>
        </w:rPr>
        <w:t>)</w:t>
      </w:r>
    </w:p>
    <w:p w:rsidR="00FE5656" w:rsidRPr="00641660" w:rsidRDefault="00FE5656" w:rsidP="00AD0DCA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A2B" w:rsidRPr="00641660" w:rsidRDefault="00E20A2B" w:rsidP="00AD0DCA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Из общей суммы расходов, часть средств</w:t>
      </w:r>
      <w:r w:rsidR="00FE5656" w:rsidRPr="00641660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11A8" w:rsidRPr="00641660">
        <w:rPr>
          <w:rFonts w:ascii="Times New Roman" w:hAnsi="Times New Roman"/>
          <w:b/>
          <w:sz w:val="26"/>
          <w:szCs w:val="26"/>
          <w:lang w:eastAsia="ru-RU"/>
        </w:rPr>
        <w:t>4991,5</w:t>
      </w:r>
      <w:r w:rsidR="0086355C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86355C" w:rsidRPr="00641660">
        <w:rPr>
          <w:rFonts w:ascii="Times New Roman" w:hAnsi="Times New Roman"/>
          <w:sz w:val="26"/>
          <w:szCs w:val="26"/>
          <w:lang w:eastAsia="ru-RU"/>
        </w:rPr>
        <w:t>.</w:t>
      </w:r>
      <w:r w:rsidR="00FE5656" w:rsidRPr="00641660">
        <w:rPr>
          <w:rFonts w:ascii="Times New Roman" w:hAnsi="Times New Roman"/>
          <w:sz w:val="26"/>
          <w:szCs w:val="26"/>
          <w:lang w:eastAsia="ru-RU"/>
        </w:rPr>
        <w:t>,</w:t>
      </w:r>
      <w:r w:rsidR="0086355C"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sz w:val="26"/>
          <w:szCs w:val="26"/>
          <w:lang w:eastAsia="ru-RU"/>
        </w:rPr>
        <w:t>выделена из Республиканского</w:t>
      </w:r>
      <w:r w:rsidR="00FE5656" w:rsidRPr="00641660">
        <w:rPr>
          <w:rFonts w:ascii="Times New Roman" w:hAnsi="Times New Roman"/>
          <w:sz w:val="26"/>
          <w:szCs w:val="26"/>
          <w:lang w:eastAsia="ru-RU"/>
        </w:rPr>
        <w:t xml:space="preserve"> и районного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бюджет</w:t>
      </w:r>
      <w:r w:rsidR="00FE5656" w:rsidRPr="00641660">
        <w:rPr>
          <w:rFonts w:ascii="Times New Roman" w:hAnsi="Times New Roman"/>
          <w:sz w:val="26"/>
          <w:szCs w:val="26"/>
          <w:lang w:eastAsia="ru-RU"/>
        </w:rPr>
        <w:t>ов</w:t>
      </w:r>
      <w:r w:rsidRPr="00641660">
        <w:rPr>
          <w:rFonts w:ascii="Times New Roman" w:hAnsi="Times New Roman"/>
          <w:sz w:val="26"/>
          <w:szCs w:val="26"/>
          <w:lang w:eastAsia="ru-RU"/>
        </w:rPr>
        <w:t>:</w:t>
      </w:r>
    </w:p>
    <w:p w:rsidR="00E20A2B" w:rsidRPr="00641660" w:rsidRDefault="0086355C" w:rsidP="0086355C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911A8" w:rsidRPr="00641660">
        <w:rPr>
          <w:rFonts w:ascii="Times New Roman" w:hAnsi="Times New Roman"/>
          <w:sz w:val="26"/>
          <w:szCs w:val="26"/>
        </w:rPr>
        <w:t xml:space="preserve"> </w:t>
      </w:r>
      <w:r w:rsidR="00D911A8" w:rsidRPr="00641660">
        <w:rPr>
          <w:rFonts w:ascii="Times New Roman" w:hAnsi="Times New Roman"/>
          <w:b/>
          <w:sz w:val="26"/>
          <w:szCs w:val="26"/>
        </w:rPr>
        <w:t xml:space="preserve">2610,6 тыс. руб. - </w:t>
      </w:r>
      <w:r w:rsidRPr="00641660">
        <w:rPr>
          <w:rFonts w:ascii="Times New Roman" w:hAnsi="Times New Roman"/>
          <w:sz w:val="26"/>
          <w:szCs w:val="26"/>
          <w:lang w:eastAsia="ru-RU"/>
        </w:rPr>
        <w:t>н</w:t>
      </w:r>
      <w:r w:rsidR="00E20A2B" w:rsidRPr="00641660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="00AD0DCA" w:rsidRPr="00641660">
        <w:rPr>
          <w:rFonts w:ascii="Times New Roman" w:hAnsi="Times New Roman"/>
          <w:sz w:val="26"/>
          <w:szCs w:val="26"/>
        </w:rPr>
        <w:t>пов</w:t>
      </w:r>
      <w:r w:rsidR="00E34B0C" w:rsidRPr="00641660">
        <w:rPr>
          <w:rFonts w:ascii="Times New Roman" w:hAnsi="Times New Roman"/>
          <w:sz w:val="26"/>
          <w:szCs w:val="26"/>
        </w:rPr>
        <w:t>ышение</w:t>
      </w:r>
      <w:r w:rsidR="00AD0DCA" w:rsidRPr="00641660">
        <w:rPr>
          <w:rFonts w:ascii="Times New Roman" w:hAnsi="Times New Roman"/>
          <w:sz w:val="26"/>
          <w:szCs w:val="26"/>
        </w:rPr>
        <w:t xml:space="preserve"> </w:t>
      </w:r>
      <w:r w:rsidRPr="00641660">
        <w:rPr>
          <w:rFonts w:ascii="Times New Roman" w:hAnsi="Times New Roman"/>
          <w:sz w:val="26"/>
          <w:szCs w:val="26"/>
        </w:rPr>
        <w:t xml:space="preserve">з/пл. </w:t>
      </w:r>
      <w:r w:rsidR="00D911A8" w:rsidRPr="00641660">
        <w:rPr>
          <w:rFonts w:ascii="Times New Roman" w:hAnsi="Times New Roman"/>
          <w:sz w:val="26"/>
          <w:szCs w:val="26"/>
        </w:rPr>
        <w:t xml:space="preserve">специалистам культуры </w:t>
      </w:r>
      <w:r w:rsidR="00E34B0C" w:rsidRPr="00641660">
        <w:rPr>
          <w:rFonts w:ascii="Times New Roman" w:hAnsi="Times New Roman"/>
          <w:sz w:val="26"/>
          <w:szCs w:val="26"/>
        </w:rPr>
        <w:t>до</w:t>
      </w:r>
      <w:r w:rsidR="00AD0DCA" w:rsidRPr="00641660">
        <w:rPr>
          <w:rFonts w:ascii="Times New Roman" w:hAnsi="Times New Roman"/>
          <w:sz w:val="26"/>
          <w:szCs w:val="26"/>
        </w:rPr>
        <w:t xml:space="preserve"> сред</w:t>
      </w:r>
      <w:r w:rsidR="00E34B0C" w:rsidRPr="00641660">
        <w:rPr>
          <w:rFonts w:ascii="Times New Roman" w:hAnsi="Times New Roman"/>
          <w:sz w:val="26"/>
          <w:szCs w:val="26"/>
        </w:rPr>
        <w:t>него значения</w:t>
      </w:r>
      <w:r w:rsidR="00AD0DCA" w:rsidRPr="00641660">
        <w:rPr>
          <w:rFonts w:ascii="Times New Roman" w:hAnsi="Times New Roman"/>
          <w:sz w:val="26"/>
          <w:szCs w:val="26"/>
        </w:rPr>
        <w:t xml:space="preserve"> </w:t>
      </w:r>
      <w:r w:rsidRPr="00641660">
        <w:rPr>
          <w:rFonts w:ascii="Times New Roman" w:hAnsi="Times New Roman"/>
          <w:sz w:val="26"/>
          <w:szCs w:val="26"/>
        </w:rPr>
        <w:t>по респ. Бурятия</w:t>
      </w:r>
      <w:r w:rsidR="00D911A8" w:rsidRPr="00641660">
        <w:rPr>
          <w:rFonts w:ascii="Times New Roman" w:hAnsi="Times New Roman"/>
          <w:sz w:val="26"/>
          <w:szCs w:val="26"/>
        </w:rPr>
        <w:t>;</w:t>
      </w:r>
      <w:r w:rsidRPr="00641660">
        <w:rPr>
          <w:rFonts w:ascii="Times New Roman" w:hAnsi="Times New Roman"/>
          <w:sz w:val="26"/>
          <w:szCs w:val="26"/>
        </w:rPr>
        <w:t xml:space="preserve"> </w:t>
      </w:r>
    </w:p>
    <w:p w:rsidR="0086355C" w:rsidRPr="00316E94" w:rsidRDefault="0086355C" w:rsidP="00316E94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641660">
        <w:rPr>
          <w:rFonts w:ascii="Times New Roman" w:hAnsi="Times New Roman"/>
          <w:sz w:val="26"/>
          <w:szCs w:val="26"/>
        </w:rPr>
        <w:t xml:space="preserve">- </w:t>
      </w:r>
      <w:r w:rsidR="00D911A8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2380,9 </w:t>
      </w:r>
      <w:r w:rsidR="00D911A8" w:rsidRPr="00641660">
        <w:rPr>
          <w:rFonts w:ascii="Times New Roman" w:hAnsi="Times New Roman"/>
          <w:b/>
          <w:sz w:val="26"/>
          <w:szCs w:val="26"/>
        </w:rPr>
        <w:t xml:space="preserve">тыс. руб. - </w:t>
      </w:r>
      <w:r w:rsidRPr="00641660">
        <w:rPr>
          <w:rFonts w:ascii="Times New Roman" w:hAnsi="Times New Roman"/>
          <w:sz w:val="26"/>
          <w:szCs w:val="26"/>
        </w:rPr>
        <w:t>н</w:t>
      </w:r>
      <w:r w:rsidR="00E34B0C" w:rsidRPr="00641660">
        <w:rPr>
          <w:rFonts w:ascii="Times New Roman" w:hAnsi="Times New Roman"/>
          <w:sz w:val="26"/>
          <w:szCs w:val="26"/>
        </w:rPr>
        <w:t>а погашение задолженности за тепловую энергию</w:t>
      </w:r>
      <w:r w:rsidR="00D911A8" w:rsidRPr="00641660">
        <w:rPr>
          <w:rFonts w:ascii="Times New Roman" w:hAnsi="Times New Roman"/>
          <w:sz w:val="26"/>
          <w:szCs w:val="26"/>
        </w:rPr>
        <w:t>.</w:t>
      </w:r>
      <w:r w:rsidR="00E34B0C" w:rsidRPr="00641660">
        <w:rPr>
          <w:rFonts w:ascii="Times New Roman" w:hAnsi="Times New Roman"/>
          <w:sz w:val="26"/>
          <w:szCs w:val="26"/>
        </w:rPr>
        <w:t xml:space="preserve"> </w:t>
      </w:r>
    </w:p>
    <w:p w:rsidR="00DE0CCC" w:rsidRPr="00641660" w:rsidRDefault="00912232" w:rsidP="001D472F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</w:t>
      </w:r>
      <w:r w:rsidR="0015540A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: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15540A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(10) 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Социальное обеспечение населения </w:t>
      </w:r>
    </w:p>
    <w:p w:rsidR="00DE0CCC" w:rsidRPr="00316E94" w:rsidRDefault="00DE0CCC" w:rsidP="00316E94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Расходы на предоставление мер социальной поддержки по оплате коммунальных услуг специалистам культуры</w:t>
      </w:r>
      <w:r w:rsidR="00253EED" w:rsidRPr="00641660">
        <w:rPr>
          <w:rFonts w:ascii="Times New Roman" w:hAnsi="Times New Roman"/>
          <w:sz w:val="26"/>
          <w:szCs w:val="26"/>
          <w:lang w:eastAsia="ru-RU"/>
        </w:rPr>
        <w:t xml:space="preserve"> за 20</w:t>
      </w:r>
      <w:r w:rsidR="00CD352D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="00D911A8" w:rsidRPr="00641660">
        <w:rPr>
          <w:rFonts w:ascii="Times New Roman" w:hAnsi="Times New Roman"/>
          <w:sz w:val="26"/>
          <w:szCs w:val="26"/>
          <w:lang w:eastAsia="ru-RU"/>
        </w:rPr>
        <w:t>2</w:t>
      </w:r>
      <w:r w:rsidR="00253EED" w:rsidRPr="006416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составили </w:t>
      </w:r>
      <w:r w:rsidR="00D911A8" w:rsidRPr="00641660">
        <w:rPr>
          <w:rFonts w:ascii="Times New Roman" w:hAnsi="Times New Roman"/>
          <w:b/>
          <w:sz w:val="26"/>
          <w:szCs w:val="26"/>
          <w:lang w:eastAsia="ru-RU"/>
        </w:rPr>
        <w:t>65</w:t>
      </w:r>
      <w:r w:rsidR="00CD352D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D911A8" w:rsidRPr="00641660">
        <w:rPr>
          <w:rFonts w:ascii="Times New Roman" w:hAnsi="Times New Roman"/>
          <w:b/>
          <w:sz w:val="26"/>
          <w:szCs w:val="26"/>
          <w:lang w:eastAsia="ru-RU"/>
        </w:rPr>
        <w:t>8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253EED" w:rsidRPr="00641660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CD352D" w:rsidRPr="00641660">
        <w:rPr>
          <w:rFonts w:ascii="Times New Roman" w:hAnsi="Times New Roman"/>
          <w:sz w:val="26"/>
          <w:szCs w:val="26"/>
          <w:lang w:eastAsia="ru-RU"/>
        </w:rPr>
        <w:t>1</w:t>
      </w:r>
      <w:r w:rsidR="00253EED" w:rsidRPr="00641660">
        <w:rPr>
          <w:rFonts w:ascii="Times New Roman" w:hAnsi="Times New Roman"/>
          <w:sz w:val="26"/>
          <w:szCs w:val="26"/>
          <w:lang w:eastAsia="ru-RU"/>
        </w:rPr>
        <w:t xml:space="preserve"> чел.).</w:t>
      </w:r>
      <w:bookmarkStart w:id="0" w:name="_GoBack"/>
      <w:bookmarkEnd w:id="0"/>
    </w:p>
    <w:p w:rsidR="0015540A" w:rsidRPr="00641660" w:rsidRDefault="00912232" w:rsidP="001D472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</w:t>
      </w:r>
      <w:r w:rsidR="0015540A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:</w:t>
      </w: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15540A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(11) </w:t>
      </w:r>
      <w:r w:rsidR="00DE0CCC"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>Физическая культура и спорт</w:t>
      </w:r>
    </w:p>
    <w:p w:rsidR="00DE0CCC" w:rsidRPr="00641660" w:rsidRDefault="00DE0CCC" w:rsidP="001D47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</w:p>
    <w:p w:rsidR="00DE0CCC" w:rsidRPr="00641660" w:rsidRDefault="002F1756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Р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 xml:space="preserve">асходы </w:t>
      </w:r>
      <w:r w:rsidR="006D3481" w:rsidRPr="00641660">
        <w:rPr>
          <w:rFonts w:ascii="Times New Roman" w:hAnsi="Times New Roman"/>
          <w:sz w:val="26"/>
          <w:szCs w:val="26"/>
          <w:lang w:eastAsia="ru-RU"/>
        </w:rPr>
        <w:t xml:space="preserve">бюджета 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 xml:space="preserve">составили </w:t>
      </w:r>
      <w:r w:rsidR="00D911A8" w:rsidRPr="00641660">
        <w:rPr>
          <w:rFonts w:ascii="Times New Roman" w:hAnsi="Times New Roman"/>
          <w:b/>
          <w:sz w:val="26"/>
          <w:szCs w:val="26"/>
          <w:lang w:eastAsia="ru-RU"/>
        </w:rPr>
        <w:t>152</w:t>
      </w:r>
      <w:r w:rsidR="00D14F29" w:rsidRPr="0064166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D911A8" w:rsidRPr="00641660">
        <w:rPr>
          <w:rFonts w:ascii="Times New Roman" w:hAnsi="Times New Roman"/>
          <w:b/>
          <w:sz w:val="26"/>
          <w:szCs w:val="26"/>
          <w:lang w:eastAsia="ru-RU"/>
        </w:rPr>
        <w:t>8</w:t>
      </w:r>
      <w:r w:rsidR="0018632A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E0CCC" w:rsidRPr="0064166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="00DE0CCC" w:rsidRPr="00641660">
        <w:rPr>
          <w:rFonts w:ascii="Times New Roman" w:hAnsi="Times New Roman"/>
          <w:sz w:val="26"/>
          <w:szCs w:val="26"/>
          <w:lang w:eastAsia="ru-RU"/>
        </w:rPr>
        <w:t>.</w:t>
      </w:r>
      <w:r w:rsidR="00AB3E10" w:rsidRPr="00641660">
        <w:rPr>
          <w:rFonts w:ascii="Times New Roman" w:hAnsi="Times New Roman"/>
          <w:sz w:val="26"/>
          <w:szCs w:val="26"/>
          <w:lang w:eastAsia="ru-RU"/>
        </w:rPr>
        <w:t>, в том числе:</w:t>
      </w:r>
    </w:p>
    <w:p w:rsidR="001A3529" w:rsidRPr="00641660" w:rsidRDefault="00641660" w:rsidP="00641660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2,0 тыс. руб. – 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хоз. товары (крючок и </w:t>
      </w:r>
      <w:r w:rsidR="00C4405D" w:rsidRPr="00641660">
        <w:rPr>
          <w:rFonts w:ascii="Times New Roman" w:hAnsi="Times New Roman"/>
          <w:sz w:val="26"/>
          <w:szCs w:val="26"/>
          <w:lang w:eastAsia="ru-RU"/>
        </w:rPr>
        <w:t>саморезы) на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хоккейный домик;</w:t>
      </w:r>
    </w:p>
    <w:p w:rsidR="0095082E" w:rsidRPr="00641660" w:rsidRDefault="00FE5656" w:rsidP="002D36A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AB3E10" w:rsidRPr="00641660">
        <w:rPr>
          <w:rFonts w:ascii="Times New Roman" w:hAnsi="Times New Roman"/>
          <w:b/>
          <w:sz w:val="26"/>
          <w:szCs w:val="26"/>
          <w:lang w:eastAsia="ru-RU"/>
        </w:rPr>
        <w:t>,0 тыс. руб</w:t>
      </w:r>
      <w:r w:rsidR="00AB3E10" w:rsidRPr="006416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64F2A" w:rsidRPr="00641660">
        <w:rPr>
          <w:rFonts w:ascii="Times New Roman" w:hAnsi="Times New Roman"/>
          <w:sz w:val="26"/>
          <w:szCs w:val="26"/>
          <w:lang w:eastAsia="ru-RU"/>
        </w:rPr>
        <w:t>–</w:t>
      </w:r>
      <w:r w:rsidR="00C440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sz w:val="26"/>
          <w:szCs w:val="26"/>
          <w:lang w:eastAsia="ru-RU"/>
        </w:rPr>
        <w:t>организационный взнос участникам зимней рыбалки «Северный Байкал – 2022»</w:t>
      </w:r>
      <w:r w:rsidR="00C64F2A" w:rsidRPr="00641660">
        <w:rPr>
          <w:rFonts w:ascii="Times New Roman" w:hAnsi="Times New Roman"/>
          <w:sz w:val="26"/>
          <w:szCs w:val="26"/>
          <w:lang w:eastAsia="ru-RU"/>
        </w:rPr>
        <w:t>;</w:t>
      </w:r>
    </w:p>
    <w:p w:rsidR="001C6A24" w:rsidRPr="00641660" w:rsidRDefault="00FE5656" w:rsidP="001C6A24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1,5 тыс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руб.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– приобретение ГСМ </w:t>
      </w:r>
      <w:r w:rsidR="001C6A24" w:rsidRPr="00641660">
        <w:rPr>
          <w:rFonts w:ascii="Times New Roman" w:hAnsi="Times New Roman"/>
          <w:sz w:val="26"/>
          <w:szCs w:val="26"/>
          <w:lang w:eastAsia="ru-RU"/>
        </w:rPr>
        <w:t xml:space="preserve">для заправки школьного автобуса </w:t>
      </w:r>
      <w:r w:rsidRPr="00641660">
        <w:rPr>
          <w:rFonts w:ascii="Times New Roman" w:hAnsi="Times New Roman"/>
          <w:sz w:val="26"/>
          <w:szCs w:val="26"/>
          <w:lang w:eastAsia="ru-RU"/>
        </w:rPr>
        <w:t>для доставки участников лыжных гоно</w:t>
      </w:r>
      <w:r w:rsidR="001C6A24" w:rsidRPr="00641660">
        <w:rPr>
          <w:rFonts w:ascii="Times New Roman" w:hAnsi="Times New Roman"/>
          <w:sz w:val="26"/>
          <w:szCs w:val="26"/>
          <w:lang w:eastAsia="ru-RU"/>
        </w:rPr>
        <w:t>к «Северный Байкал – 2022»;</w:t>
      </w:r>
    </w:p>
    <w:p w:rsidR="00FE5656" w:rsidRPr="00641660" w:rsidRDefault="001C6A24" w:rsidP="002D36A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3,0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641660">
        <w:rPr>
          <w:rFonts w:ascii="Times New Roman" w:hAnsi="Times New Roman"/>
          <w:sz w:val="26"/>
          <w:szCs w:val="26"/>
          <w:lang w:eastAsia="ru-RU"/>
        </w:rPr>
        <w:t>. – поощрение участников спортивных соревнований и творческих конкурсов;</w:t>
      </w:r>
    </w:p>
    <w:p w:rsidR="001C6A24" w:rsidRPr="00641660" w:rsidRDefault="001C6A24" w:rsidP="001C6A24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1,5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66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641660">
        <w:rPr>
          <w:rFonts w:ascii="Times New Roman" w:hAnsi="Times New Roman"/>
          <w:sz w:val="26"/>
          <w:szCs w:val="26"/>
          <w:lang w:eastAsia="ru-RU"/>
        </w:rPr>
        <w:t>. - приобретение ГСМ для автопробега п. Нижнеангарск – с. Верхняя Заимка в честь 77-й годовщины Победы в ВОВ 1941-1945 гг.;</w:t>
      </w:r>
    </w:p>
    <w:p w:rsidR="001C6A24" w:rsidRPr="00641660" w:rsidRDefault="001C6A24" w:rsidP="001C6A24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10,0 тыс</w:t>
      </w:r>
      <w:r w:rsidRPr="00641660">
        <w:rPr>
          <w:rFonts w:ascii="Times New Roman" w:hAnsi="Times New Roman"/>
          <w:sz w:val="26"/>
          <w:szCs w:val="26"/>
          <w:lang w:eastAsia="ru-RU"/>
        </w:rPr>
        <w:t>. руб. – на проезд и питание участников спортивных соревнований «Молодежь Севера», проводимых 24.06.2022 г. в г. Северобайкальск;</w:t>
      </w:r>
    </w:p>
    <w:p w:rsidR="001C6A24" w:rsidRPr="00641660" w:rsidRDefault="001C6A24" w:rsidP="001C6A24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20,0 тыс</w:t>
      </w:r>
      <w:r w:rsidRPr="00641660">
        <w:rPr>
          <w:rFonts w:ascii="Times New Roman" w:hAnsi="Times New Roman"/>
          <w:sz w:val="26"/>
          <w:szCs w:val="26"/>
          <w:lang w:eastAsia="ru-RU"/>
        </w:rPr>
        <w:t>. руб. - на проезд и питание участников спортивных соревнований «Сурхарбан-2022», проводимых 27.08.2022 г. в п. Нижнеангарск;</w:t>
      </w:r>
    </w:p>
    <w:p w:rsidR="00A90840" w:rsidRPr="00641660" w:rsidRDefault="001C6A24" w:rsidP="00C64F2A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5,0</w:t>
      </w:r>
      <w:r w:rsidR="006D3481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6D3481" w:rsidRPr="00641660">
        <w:rPr>
          <w:rFonts w:ascii="Times New Roman" w:hAnsi="Times New Roman"/>
          <w:sz w:val="26"/>
          <w:szCs w:val="26"/>
          <w:lang w:eastAsia="ru-RU"/>
        </w:rPr>
        <w:t xml:space="preserve">. – приобретение </w:t>
      </w:r>
      <w:r w:rsidR="00C64F2A" w:rsidRPr="00641660">
        <w:rPr>
          <w:rFonts w:ascii="Times New Roman" w:hAnsi="Times New Roman"/>
          <w:sz w:val="26"/>
          <w:szCs w:val="26"/>
          <w:lang w:eastAsia="ru-RU"/>
        </w:rPr>
        <w:t xml:space="preserve">призов на 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шахматный и </w:t>
      </w:r>
      <w:r w:rsidR="00C64F2A" w:rsidRPr="00641660">
        <w:rPr>
          <w:rFonts w:ascii="Times New Roman" w:hAnsi="Times New Roman"/>
          <w:sz w:val="26"/>
          <w:szCs w:val="26"/>
          <w:lang w:eastAsia="ru-RU"/>
        </w:rPr>
        <w:t>шашечный турнир;</w:t>
      </w:r>
    </w:p>
    <w:p w:rsidR="00C64F2A" w:rsidRPr="00641660" w:rsidRDefault="00FE5656" w:rsidP="00C64F2A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74,8</w:t>
      </w:r>
      <w:r w:rsidR="00C64F2A" w:rsidRPr="00641660">
        <w:rPr>
          <w:rFonts w:ascii="Times New Roman" w:hAnsi="Times New Roman"/>
          <w:b/>
          <w:sz w:val="26"/>
          <w:szCs w:val="26"/>
          <w:lang w:eastAsia="ru-RU"/>
        </w:rPr>
        <w:t xml:space="preserve"> тыс</w:t>
      </w:r>
      <w:r w:rsidR="00C64F2A" w:rsidRPr="00641660">
        <w:rPr>
          <w:rFonts w:ascii="Times New Roman" w:hAnsi="Times New Roman"/>
          <w:sz w:val="26"/>
          <w:szCs w:val="26"/>
          <w:lang w:eastAsia="ru-RU"/>
        </w:rPr>
        <w:t xml:space="preserve">. руб. - на заливку хоккейного корта и открытие ледового сезона по </w:t>
      </w:r>
    </w:p>
    <w:p w:rsidR="001C6A24" w:rsidRPr="00641660" w:rsidRDefault="00C64F2A" w:rsidP="001C6A2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>договору ГПХ</w:t>
      </w:r>
      <w:r w:rsidR="001C6A24" w:rsidRPr="00641660">
        <w:rPr>
          <w:rFonts w:ascii="Times New Roman" w:hAnsi="Times New Roman"/>
          <w:sz w:val="26"/>
          <w:szCs w:val="26"/>
          <w:lang w:eastAsia="ru-RU"/>
        </w:rPr>
        <w:t>;</w:t>
      </w:r>
    </w:p>
    <w:p w:rsidR="00C64F2A" w:rsidRPr="00641660" w:rsidRDefault="003B1BA9" w:rsidP="001C6A24">
      <w:pPr>
        <w:pStyle w:val="a9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15,0 тыс. руб.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– на участие в турнире по хоккею «Даешь молодежь» 07.01.2023 г.;</w:t>
      </w:r>
    </w:p>
    <w:p w:rsidR="00F30C18" w:rsidRPr="00641660" w:rsidRDefault="003B1BA9" w:rsidP="003B1BA9">
      <w:pPr>
        <w:pStyle w:val="a9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12,0 тыс. руб.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– организационный взнос на участие команд п. Кичера в соревнованиях</w:t>
      </w:r>
      <w:r w:rsidR="00035DDA" w:rsidRPr="00641660">
        <w:rPr>
          <w:rFonts w:ascii="Times New Roman" w:hAnsi="Times New Roman"/>
          <w:sz w:val="26"/>
          <w:szCs w:val="26"/>
          <w:lang w:eastAsia="ru-RU"/>
        </w:rPr>
        <w:t xml:space="preserve"> на кубок Глав поселений;</w:t>
      </w:r>
    </w:p>
    <w:p w:rsidR="00035DDA" w:rsidRPr="00641660" w:rsidRDefault="00035DDA" w:rsidP="003B1BA9">
      <w:pPr>
        <w:pStyle w:val="a9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660">
        <w:rPr>
          <w:rFonts w:ascii="Times New Roman" w:hAnsi="Times New Roman"/>
          <w:b/>
          <w:sz w:val="26"/>
          <w:szCs w:val="26"/>
          <w:lang w:eastAsia="ru-RU"/>
        </w:rPr>
        <w:t>4,0 тыс.</w:t>
      </w:r>
      <w:r w:rsidRPr="00641660">
        <w:rPr>
          <w:rFonts w:ascii="Times New Roman" w:hAnsi="Times New Roman"/>
          <w:sz w:val="26"/>
          <w:szCs w:val="26"/>
          <w:lang w:eastAsia="ru-RU"/>
        </w:rPr>
        <w:t xml:space="preserve"> руб. – на поощрение участников баскетбольного турнира</w:t>
      </w:r>
      <w:r w:rsidR="00641660" w:rsidRPr="00641660">
        <w:rPr>
          <w:rFonts w:ascii="Times New Roman" w:hAnsi="Times New Roman"/>
          <w:sz w:val="26"/>
          <w:szCs w:val="26"/>
          <w:lang w:eastAsia="ru-RU"/>
        </w:rPr>
        <w:t>.</w:t>
      </w:r>
    </w:p>
    <w:p w:rsidR="001A3529" w:rsidRPr="00641660" w:rsidRDefault="001A3529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A3529" w:rsidRPr="00641660" w:rsidRDefault="001A3529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A3529" w:rsidRPr="00641660" w:rsidRDefault="001A3529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0890" w:rsidRPr="00641660" w:rsidRDefault="00DE0CCC" w:rsidP="004C0F51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641660">
        <w:rPr>
          <w:rFonts w:ascii="Times New Roman" w:hAnsi="Times New Roman"/>
          <w:sz w:val="26"/>
          <w:szCs w:val="26"/>
          <w:lang w:eastAsia="ru-RU"/>
        </w:rPr>
        <w:t xml:space="preserve">Специалист по </w:t>
      </w:r>
      <w:proofErr w:type="gramStart"/>
      <w:r w:rsidRPr="00641660">
        <w:rPr>
          <w:rFonts w:ascii="Times New Roman" w:hAnsi="Times New Roman"/>
          <w:sz w:val="26"/>
          <w:szCs w:val="26"/>
          <w:lang w:eastAsia="ru-RU"/>
        </w:rPr>
        <w:t xml:space="preserve">ФЭД:   </w:t>
      </w:r>
      <w:proofErr w:type="gramEnd"/>
      <w:r w:rsidRPr="00641660">
        <w:rPr>
          <w:rFonts w:ascii="Times New Roman" w:hAnsi="Times New Roman"/>
          <w:sz w:val="26"/>
          <w:szCs w:val="26"/>
          <w:lang w:eastAsia="ru-RU"/>
        </w:rPr>
        <w:t xml:space="preserve">                        А. Д. Шикасова</w:t>
      </w:r>
    </w:p>
    <w:sectPr w:rsidR="00780890" w:rsidRPr="00641660" w:rsidSect="00760A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424" w:rsidRDefault="00C35424" w:rsidP="00CB3F59">
      <w:pPr>
        <w:spacing w:after="0" w:line="240" w:lineRule="auto"/>
      </w:pPr>
      <w:r>
        <w:separator/>
      </w:r>
    </w:p>
  </w:endnote>
  <w:endnote w:type="continuationSeparator" w:id="0">
    <w:p w:rsidR="00C35424" w:rsidRDefault="00C35424" w:rsidP="00CB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59" w:rsidRDefault="00CB3F5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647523"/>
      <w:docPartObj>
        <w:docPartGallery w:val="Page Numbers (Bottom of Page)"/>
        <w:docPartUnique/>
      </w:docPartObj>
    </w:sdtPr>
    <w:sdtEndPr/>
    <w:sdtContent>
      <w:p w:rsidR="00CB3F59" w:rsidRDefault="00CB3F5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3F59" w:rsidRDefault="00CB3F5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59" w:rsidRDefault="00CB3F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424" w:rsidRDefault="00C35424" w:rsidP="00CB3F59">
      <w:pPr>
        <w:spacing w:after="0" w:line="240" w:lineRule="auto"/>
      </w:pPr>
      <w:r>
        <w:separator/>
      </w:r>
    </w:p>
  </w:footnote>
  <w:footnote w:type="continuationSeparator" w:id="0">
    <w:p w:rsidR="00C35424" w:rsidRDefault="00C35424" w:rsidP="00CB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59" w:rsidRDefault="00CB3F5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59" w:rsidRDefault="00CB3F5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59" w:rsidRDefault="00CB3F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24C"/>
    <w:multiLevelType w:val="hybridMultilevel"/>
    <w:tmpl w:val="0D82A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559"/>
    <w:multiLevelType w:val="hybridMultilevel"/>
    <w:tmpl w:val="F63A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017D"/>
    <w:multiLevelType w:val="hybridMultilevel"/>
    <w:tmpl w:val="841EEF1A"/>
    <w:lvl w:ilvl="0" w:tplc="15085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B23453"/>
    <w:multiLevelType w:val="hybridMultilevel"/>
    <w:tmpl w:val="0D0837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0800"/>
    <w:multiLevelType w:val="hybridMultilevel"/>
    <w:tmpl w:val="1FEAA5C4"/>
    <w:lvl w:ilvl="0" w:tplc="EE3636F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C96CB2"/>
    <w:multiLevelType w:val="hybridMultilevel"/>
    <w:tmpl w:val="9028C8A0"/>
    <w:lvl w:ilvl="0" w:tplc="43F2F5A2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11313"/>
    <w:multiLevelType w:val="hybridMultilevel"/>
    <w:tmpl w:val="052A8BE6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1" w15:restartNumberingAfterBreak="0">
    <w:nsid w:val="20DE1C12"/>
    <w:multiLevelType w:val="hybridMultilevel"/>
    <w:tmpl w:val="AD5A01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0265375"/>
    <w:multiLevelType w:val="hybridMultilevel"/>
    <w:tmpl w:val="DA00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502DC"/>
    <w:multiLevelType w:val="hybridMultilevel"/>
    <w:tmpl w:val="7FB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A5916"/>
    <w:multiLevelType w:val="hybridMultilevel"/>
    <w:tmpl w:val="D54E8D1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D6A3A"/>
    <w:multiLevelType w:val="hybridMultilevel"/>
    <w:tmpl w:val="80BAF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55794"/>
    <w:multiLevelType w:val="hybridMultilevel"/>
    <w:tmpl w:val="07629060"/>
    <w:lvl w:ilvl="0" w:tplc="C1E865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920CA"/>
    <w:multiLevelType w:val="hybridMultilevel"/>
    <w:tmpl w:val="3A042C8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0218B"/>
    <w:multiLevelType w:val="hybridMultilevel"/>
    <w:tmpl w:val="338616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155FC"/>
    <w:multiLevelType w:val="hybridMultilevel"/>
    <w:tmpl w:val="DB7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A58C3"/>
    <w:multiLevelType w:val="hybridMultilevel"/>
    <w:tmpl w:val="AE5A3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2012D"/>
    <w:multiLevelType w:val="hybridMultilevel"/>
    <w:tmpl w:val="3E0846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036D79"/>
    <w:multiLevelType w:val="hybridMultilevel"/>
    <w:tmpl w:val="934E8A50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2" w15:restartNumberingAfterBreak="0">
    <w:nsid w:val="7BBA5E0F"/>
    <w:multiLevelType w:val="hybridMultilevel"/>
    <w:tmpl w:val="6E08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852C9"/>
    <w:multiLevelType w:val="hybridMultilevel"/>
    <w:tmpl w:val="60900804"/>
    <w:lvl w:ilvl="0" w:tplc="BA4EDA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9"/>
  </w:num>
  <w:num w:numId="4">
    <w:abstractNumId w:val="0"/>
  </w:num>
  <w:num w:numId="5">
    <w:abstractNumId w:val="5"/>
  </w:num>
  <w:num w:numId="6">
    <w:abstractNumId w:val="24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23"/>
  </w:num>
  <w:num w:numId="12">
    <w:abstractNumId w:val="13"/>
  </w:num>
  <w:num w:numId="13">
    <w:abstractNumId w:val="21"/>
  </w:num>
  <w:num w:numId="14">
    <w:abstractNumId w:val="27"/>
  </w:num>
  <w:num w:numId="15">
    <w:abstractNumId w:val="3"/>
  </w:num>
  <w:num w:numId="16">
    <w:abstractNumId w:val="32"/>
  </w:num>
  <w:num w:numId="17">
    <w:abstractNumId w:val="7"/>
  </w:num>
  <w:num w:numId="18">
    <w:abstractNumId w:val="26"/>
  </w:num>
  <w:num w:numId="19">
    <w:abstractNumId w:val="22"/>
  </w:num>
  <w:num w:numId="20">
    <w:abstractNumId w:val="1"/>
  </w:num>
  <w:num w:numId="21">
    <w:abstractNumId w:val="17"/>
  </w:num>
  <w:num w:numId="22">
    <w:abstractNumId w:val="33"/>
  </w:num>
  <w:num w:numId="23">
    <w:abstractNumId w:val="11"/>
  </w:num>
  <w:num w:numId="24">
    <w:abstractNumId w:val="28"/>
  </w:num>
  <w:num w:numId="25">
    <w:abstractNumId w:val="25"/>
  </w:num>
  <w:num w:numId="26">
    <w:abstractNumId w:val="12"/>
  </w:num>
  <w:num w:numId="27">
    <w:abstractNumId w:val="8"/>
  </w:num>
  <w:num w:numId="28">
    <w:abstractNumId w:val="20"/>
  </w:num>
  <w:num w:numId="29">
    <w:abstractNumId w:val="29"/>
  </w:num>
  <w:num w:numId="30">
    <w:abstractNumId w:val="10"/>
  </w:num>
  <w:num w:numId="31">
    <w:abstractNumId w:val="14"/>
  </w:num>
  <w:num w:numId="32">
    <w:abstractNumId w:val="2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77"/>
    <w:rsid w:val="00002434"/>
    <w:rsid w:val="00003B49"/>
    <w:rsid w:val="0001259F"/>
    <w:rsid w:val="00034B9B"/>
    <w:rsid w:val="00035DDA"/>
    <w:rsid w:val="000369DF"/>
    <w:rsid w:val="00036D0D"/>
    <w:rsid w:val="00050DBD"/>
    <w:rsid w:val="00051757"/>
    <w:rsid w:val="0005249D"/>
    <w:rsid w:val="000604CA"/>
    <w:rsid w:val="0007777E"/>
    <w:rsid w:val="000A0D6F"/>
    <w:rsid w:val="000A32EE"/>
    <w:rsid w:val="000B10B0"/>
    <w:rsid w:val="000B40C2"/>
    <w:rsid w:val="000C74E4"/>
    <w:rsid w:val="000D152C"/>
    <w:rsid w:val="000D25B8"/>
    <w:rsid w:val="000D2BC3"/>
    <w:rsid w:val="000D460D"/>
    <w:rsid w:val="000D485D"/>
    <w:rsid w:val="000E1E50"/>
    <w:rsid w:val="000F2233"/>
    <w:rsid w:val="001000D9"/>
    <w:rsid w:val="00101D02"/>
    <w:rsid w:val="00132045"/>
    <w:rsid w:val="001367D9"/>
    <w:rsid w:val="00137B0C"/>
    <w:rsid w:val="001466FC"/>
    <w:rsid w:val="00146865"/>
    <w:rsid w:val="00146AF7"/>
    <w:rsid w:val="00146B1D"/>
    <w:rsid w:val="001538BB"/>
    <w:rsid w:val="0015540A"/>
    <w:rsid w:val="00155EBA"/>
    <w:rsid w:val="00164145"/>
    <w:rsid w:val="00174CE5"/>
    <w:rsid w:val="00181A1A"/>
    <w:rsid w:val="001861CA"/>
    <w:rsid w:val="0018632A"/>
    <w:rsid w:val="001A3529"/>
    <w:rsid w:val="001B169E"/>
    <w:rsid w:val="001C00D6"/>
    <w:rsid w:val="001C04D2"/>
    <w:rsid w:val="001C50DD"/>
    <w:rsid w:val="001C6A24"/>
    <w:rsid w:val="001D472F"/>
    <w:rsid w:val="001D473C"/>
    <w:rsid w:val="001D6C56"/>
    <w:rsid w:val="001E16D9"/>
    <w:rsid w:val="001E2E50"/>
    <w:rsid w:val="001E5231"/>
    <w:rsid w:val="001F1D9B"/>
    <w:rsid w:val="001F25E1"/>
    <w:rsid w:val="001F2886"/>
    <w:rsid w:val="001F40F8"/>
    <w:rsid w:val="00207A76"/>
    <w:rsid w:val="00235F0A"/>
    <w:rsid w:val="002409BB"/>
    <w:rsid w:val="00243510"/>
    <w:rsid w:val="002514F4"/>
    <w:rsid w:val="00252756"/>
    <w:rsid w:val="002530F7"/>
    <w:rsid w:val="00253EED"/>
    <w:rsid w:val="00261474"/>
    <w:rsid w:val="00266D97"/>
    <w:rsid w:val="0027426A"/>
    <w:rsid w:val="00282F41"/>
    <w:rsid w:val="00284213"/>
    <w:rsid w:val="00296755"/>
    <w:rsid w:val="002A0DF7"/>
    <w:rsid w:val="002C446C"/>
    <w:rsid w:val="002C4CC0"/>
    <w:rsid w:val="002C7BBB"/>
    <w:rsid w:val="002D36A3"/>
    <w:rsid w:val="002D77A9"/>
    <w:rsid w:val="002F1756"/>
    <w:rsid w:val="002F7EE3"/>
    <w:rsid w:val="00316E94"/>
    <w:rsid w:val="00317E92"/>
    <w:rsid w:val="003212B9"/>
    <w:rsid w:val="00323F6E"/>
    <w:rsid w:val="0033536D"/>
    <w:rsid w:val="003409F8"/>
    <w:rsid w:val="003466B9"/>
    <w:rsid w:val="00347326"/>
    <w:rsid w:val="003502BA"/>
    <w:rsid w:val="00363ED7"/>
    <w:rsid w:val="00366EAA"/>
    <w:rsid w:val="00370312"/>
    <w:rsid w:val="00385F35"/>
    <w:rsid w:val="0039175A"/>
    <w:rsid w:val="00394488"/>
    <w:rsid w:val="00395496"/>
    <w:rsid w:val="00396615"/>
    <w:rsid w:val="003A128D"/>
    <w:rsid w:val="003A5B9C"/>
    <w:rsid w:val="003B1853"/>
    <w:rsid w:val="003B1BA9"/>
    <w:rsid w:val="003B3E0B"/>
    <w:rsid w:val="003B43F5"/>
    <w:rsid w:val="003B591A"/>
    <w:rsid w:val="003C207F"/>
    <w:rsid w:val="003C24BC"/>
    <w:rsid w:val="003C3DCA"/>
    <w:rsid w:val="003C6EC4"/>
    <w:rsid w:val="003D0DBD"/>
    <w:rsid w:val="003D248E"/>
    <w:rsid w:val="003E3457"/>
    <w:rsid w:val="00400709"/>
    <w:rsid w:val="00401FBF"/>
    <w:rsid w:val="00404A3A"/>
    <w:rsid w:val="004062A6"/>
    <w:rsid w:val="00412238"/>
    <w:rsid w:val="00423629"/>
    <w:rsid w:val="00432080"/>
    <w:rsid w:val="00440B51"/>
    <w:rsid w:val="00441854"/>
    <w:rsid w:val="00450D4C"/>
    <w:rsid w:val="00451DC4"/>
    <w:rsid w:val="00455E7F"/>
    <w:rsid w:val="0046568A"/>
    <w:rsid w:val="004660B8"/>
    <w:rsid w:val="00475F14"/>
    <w:rsid w:val="004849A4"/>
    <w:rsid w:val="00496F6A"/>
    <w:rsid w:val="004A2F32"/>
    <w:rsid w:val="004B2576"/>
    <w:rsid w:val="004B5660"/>
    <w:rsid w:val="004C046D"/>
    <w:rsid w:val="004C0F51"/>
    <w:rsid w:val="004C29F3"/>
    <w:rsid w:val="004C5BD2"/>
    <w:rsid w:val="004D1ECC"/>
    <w:rsid w:val="004F3953"/>
    <w:rsid w:val="004F42B1"/>
    <w:rsid w:val="0051169F"/>
    <w:rsid w:val="005119DF"/>
    <w:rsid w:val="005130B7"/>
    <w:rsid w:val="005233DE"/>
    <w:rsid w:val="00532458"/>
    <w:rsid w:val="00536FCA"/>
    <w:rsid w:val="005374D0"/>
    <w:rsid w:val="00547ED7"/>
    <w:rsid w:val="00570D9D"/>
    <w:rsid w:val="00571914"/>
    <w:rsid w:val="00573396"/>
    <w:rsid w:val="00573E29"/>
    <w:rsid w:val="00574288"/>
    <w:rsid w:val="005819A9"/>
    <w:rsid w:val="005A11AF"/>
    <w:rsid w:val="005A1CA1"/>
    <w:rsid w:val="005A3AC5"/>
    <w:rsid w:val="005A6A15"/>
    <w:rsid w:val="005A715D"/>
    <w:rsid w:val="005B17E1"/>
    <w:rsid w:val="005B3D83"/>
    <w:rsid w:val="005B4224"/>
    <w:rsid w:val="005C7868"/>
    <w:rsid w:val="005D3284"/>
    <w:rsid w:val="005E2F42"/>
    <w:rsid w:val="005F306D"/>
    <w:rsid w:val="005F5E26"/>
    <w:rsid w:val="00606065"/>
    <w:rsid w:val="00607EEC"/>
    <w:rsid w:val="00613803"/>
    <w:rsid w:val="00632CAD"/>
    <w:rsid w:val="00633B99"/>
    <w:rsid w:val="00640034"/>
    <w:rsid w:val="00641660"/>
    <w:rsid w:val="0065741F"/>
    <w:rsid w:val="0066661E"/>
    <w:rsid w:val="0066685B"/>
    <w:rsid w:val="00670E7B"/>
    <w:rsid w:val="00677D64"/>
    <w:rsid w:val="006830C6"/>
    <w:rsid w:val="0068772A"/>
    <w:rsid w:val="00691726"/>
    <w:rsid w:val="00691EA2"/>
    <w:rsid w:val="006A4C27"/>
    <w:rsid w:val="006A5697"/>
    <w:rsid w:val="006A7975"/>
    <w:rsid w:val="006B69C2"/>
    <w:rsid w:val="006C19B0"/>
    <w:rsid w:val="006C5C2F"/>
    <w:rsid w:val="006D3481"/>
    <w:rsid w:val="006E1B2E"/>
    <w:rsid w:val="006E6262"/>
    <w:rsid w:val="006F2002"/>
    <w:rsid w:val="00702C6C"/>
    <w:rsid w:val="00704E92"/>
    <w:rsid w:val="007172E0"/>
    <w:rsid w:val="00733CAF"/>
    <w:rsid w:val="00734293"/>
    <w:rsid w:val="00736178"/>
    <w:rsid w:val="007369D8"/>
    <w:rsid w:val="0074222E"/>
    <w:rsid w:val="00742940"/>
    <w:rsid w:val="007469BF"/>
    <w:rsid w:val="00757DB2"/>
    <w:rsid w:val="00760A80"/>
    <w:rsid w:val="00762A29"/>
    <w:rsid w:val="007636D2"/>
    <w:rsid w:val="00766DF9"/>
    <w:rsid w:val="00774D7B"/>
    <w:rsid w:val="00780890"/>
    <w:rsid w:val="007A6BF9"/>
    <w:rsid w:val="007B1BC5"/>
    <w:rsid w:val="007B2A74"/>
    <w:rsid w:val="007B32AD"/>
    <w:rsid w:val="007B3A08"/>
    <w:rsid w:val="007C0EB1"/>
    <w:rsid w:val="007C5F83"/>
    <w:rsid w:val="007D467E"/>
    <w:rsid w:val="007E6B77"/>
    <w:rsid w:val="008038EB"/>
    <w:rsid w:val="00812183"/>
    <w:rsid w:val="00816AE9"/>
    <w:rsid w:val="0082284B"/>
    <w:rsid w:val="00822D44"/>
    <w:rsid w:val="00826DE7"/>
    <w:rsid w:val="0083213D"/>
    <w:rsid w:val="00834CBB"/>
    <w:rsid w:val="00843696"/>
    <w:rsid w:val="00852F1E"/>
    <w:rsid w:val="0086355C"/>
    <w:rsid w:val="00865577"/>
    <w:rsid w:val="008665E6"/>
    <w:rsid w:val="008723E3"/>
    <w:rsid w:val="00880B29"/>
    <w:rsid w:val="008833F8"/>
    <w:rsid w:val="00887AA6"/>
    <w:rsid w:val="008975DD"/>
    <w:rsid w:val="008A1700"/>
    <w:rsid w:val="008A27D7"/>
    <w:rsid w:val="008B0895"/>
    <w:rsid w:val="008B64C8"/>
    <w:rsid w:val="008C1F65"/>
    <w:rsid w:val="008C3432"/>
    <w:rsid w:val="008C4551"/>
    <w:rsid w:val="008C5683"/>
    <w:rsid w:val="008C6548"/>
    <w:rsid w:val="008D1430"/>
    <w:rsid w:val="008D1F39"/>
    <w:rsid w:val="008D7ACD"/>
    <w:rsid w:val="008E0430"/>
    <w:rsid w:val="008E115D"/>
    <w:rsid w:val="008E7B07"/>
    <w:rsid w:val="009032F0"/>
    <w:rsid w:val="00906D6C"/>
    <w:rsid w:val="00912232"/>
    <w:rsid w:val="00923D66"/>
    <w:rsid w:val="0095082E"/>
    <w:rsid w:val="0096390F"/>
    <w:rsid w:val="009655DC"/>
    <w:rsid w:val="009663B2"/>
    <w:rsid w:val="00967C94"/>
    <w:rsid w:val="00973F46"/>
    <w:rsid w:val="00977E24"/>
    <w:rsid w:val="009A3DCC"/>
    <w:rsid w:val="009B0CB1"/>
    <w:rsid w:val="009B1026"/>
    <w:rsid w:val="009B56CA"/>
    <w:rsid w:val="009C0DE0"/>
    <w:rsid w:val="009D1E9C"/>
    <w:rsid w:val="00A00433"/>
    <w:rsid w:val="00A01E33"/>
    <w:rsid w:val="00A1130E"/>
    <w:rsid w:val="00A161DF"/>
    <w:rsid w:val="00A2060A"/>
    <w:rsid w:val="00A254BA"/>
    <w:rsid w:val="00A27629"/>
    <w:rsid w:val="00A2789B"/>
    <w:rsid w:val="00A33454"/>
    <w:rsid w:val="00A3772E"/>
    <w:rsid w:val="00A4376A"/>
    <w:rsid w:val="00A5789D"/>
    <w:rsid w:val="00A60620"/>
    <w:rsid w:val="00A7439A"/>
    <w:rsid w:val="00A80CEF"/>
    <w:rsid w:val="00A907A6"/>
    <w:rsid w:val="00A90840"/>
    <w:rsid w:val="00AA1B83"/>
    <w:rsid w:val="00AA5B11"/>
    <w:rsid w:val="00AB1C21"/>
    <w:rsid w:val="00AB3963"/>
    <w:rsid w:val="00AB3E10"/>
    <w:rsid w:val="00AB3FF3"/>
    <w:rsid w:val="00AC355A"/>
    <w:rsid w:val="00AC6F0A"/>
    <w:rsid w:val="00AD0DCA"/>
    <w:rsid w:val="00AD2651"/>
    <w:rsid w:val="00AD3C09"/>
    <w:rsid w:val="00AD6775"/>
    <w:rsid w:val="00AF28E9"/>
    <w:rsid w:val="00B0359C"/>
    <w:rsid w:val="00B04BC9"/>
    <w:rsid w:val="00B0557D"/>
    <w:rsid w:val="00B0799E"/>
    <w:rsid w:val="00B15253"/>
    <w:rsid w:val="00B20ACF"/>
    <w:rsid w:val="00B41566"/>
    <w:rsid w:val="00B46442"/>
    <w:rsid w:val="00B508A6"/>
    <w:rsid w:val="00B52C6D"/>
    <w:rsid w:val="00B5458A"/>
    <w:rsid w:val="00B74017"/>
    <w:rsid w:val="00BA3CB5"/>
    <w:rsid w:val="00BA7776"/>
    <w:rsid w:val="00BC5377"/>
    <w:rsid w:val="00BE0532"/>
    <w:rsid w:val="00BE544F"/>
    <w:rsid w:val="00C033A2"/>
    <w:rsid w:val="00C1081A"/>
    <w:rsid w:val="00C2005D"/>
    <w:rsid w:val="00C3227A"/>
    <w:rsid w:val="00C35424"/>
    <w:rsid w:val="00C400F5"/>
    <w:rsid w:val="00C4405D"/>
    <w:rsid w:val="00C45F74"/>
    <w:rsid w:val="00C464DD"/>
    <w:rsid w:val="00C51D7E"/>
    <w:rsid w:val="00C64F2A"/>
    <w:rsid w:val="00C71576"/>
    <w:rsid w:val="00C77317"/>
    <w:rsid w:val="00C8237D"/>
    <w:rsid w:val="00C84050"/>
    <w:rsid w:val="00C85C2D"/>
    <w:rsid w:val="00CA7ADA"/>
    <w:rsid w:val="00CB3F59"/>
    <w:rsid w:val="00CB588E"/>
    <w:rsid w:val="00CC148E"/>
    <w:rsid w:val="00CD0BF4"/>
    <w:rsid w:val="00CD352D"/>
    <w:rsid w:val="00CE5BE4"/>
    <w:rsid w:val="00CE644F"/>
    <w:rsid w:val="00CE77C3"/>
    <w:rsid w:val="00CF0A9F"/>
    <w:rsid w:val="00CF725F"/>
    <w:rsid w:val="00D0022D"/>
    <w:rsid w:val="00D002F6"/>
    <w:rsid w:val="00D14246"/>
    <w:rsid w:val="00D14EDF"/>
    <w:rsid w:val="00D14F29"/>
    <w:rsid w:val="00D21964"/>
    <w:rsid w:val="00D21D38"/>
    <w:rsid w:val="00D2333E"/>
    <w:rsid w:val="00D42132"/>
    <w:rsid w:val="00D564EA"/>
    <w:rsid w:val="00D61FC3"/>
    <w:rsid w:val="00D639E9"/>
    <w:rsid w:val="00D73DF2"/>
    <w:rsid w:val="00D7700E"/>
    <w:rsid w:val="00D77BC9"/>
    <w:rsid w:val="00D84C34"/>
    <w:rsid w:val="00D911A8"/>
    <w:rsid w:val="00DB0B1F"/>
    <w:rsid w:val="00DB28C3"/>
    <w:rsid w:val="00DB4F6F"/>
    <w:rsid w:val="00DD05BC"/>
    <w:rsid w:val="00DD38D7"/>
    <w:rsid w:val="00DD6090"/>
    <w:rsid w:val="00DE0CCC"/>
    <w:rsid w:val="00DE3FCB"/>
    <w:rsid w:val="00DE6EF3"/>
    <w:rsid w:val="00DF05E5"/>
    <w:rsid w:val="00DF5495"/>
    <w:rsid w:val="00DF75E5"/>
    <w:rsid w:val="00DF7FE0"/>
    <w:rsid w:val="00E00A6C"/>
    <w:rsid w:val="00E01A00"/>
    <w:rsid w:val="00E04544"/>
    <w:rsid w:val="00E067F5"/>
    <w:rsid w:val="00E07949"/>
    <w:rsid w:val="00E13CA5"/>
    <w:rsid w:val="00E14293"/>
    <w:rsid w:val="00E14538"/>
    <w:rsid w:val="00E14CB4"/>
    <w:rsid w:val="00E20A2B"/>
    <w:rsid w:val="00E22055"/>
    <w:rsid w:val="00E27656"/>
    <w:rsid w:val="00E3217B"/>
    <w:rsid w:val="00E34B0C"/>
    <w:rsid w:val="00E356A1"/>
    <w:rsid w:val="00E36B45"/>
    <w:rsid w:val="00E57EF4"/>
    <w:rsid w:val="00E62000"/>
    <w:rsid w:val="00E653EC"/>
    <w:rsid w:val="00E71060"/>
    <w:rsid w:val="00E71152"/>
    <w:rsid w:val="00E960A8"/>
    <w:rsid w:val="00EA1EFD"/>
    <w:rsid w:val="00EA7358"/>
    <w:rsid w:val="00ED2A0A"/>
    <w:rsid w:val="00EE4E10"/>
    <w:rsid w:val="00EF0CFE"/>
    <w:rsid w:val="00EF36AC"/>
    <w:rsid w:val="00EF3BF3"/>
    <w:rsid w:val="00EF6E99"/>
    <w:rsid w:val="00F02EDF"/>
    <w:rsid w:val="00F030C4"/>
    <w:rsid w:val="00F06339"/>
    <w:rsid w:val="00F078DC"/>
    <w:rsid w:val="00F15835"/>
    <w:rsid w:val="00F26282"/>
    <w:rsid w:val="00F273FC"/>
    <w:rsid w:val="00F30C18"/>
    <w:rsid w:val="00F33897"/>
    <w:rsid w:val="00F420BC"/>
    <w:rsid w:val="00F450A4"/>
    <w:rsid w:val="00F57DDB"/>
    <w:rsid w:val="00F65374"/>
    <w:rsid w:val="00F70914"/>
    <w:rsid w:val="00F728D4"/>
    <w:rsid w:val="00F763DF"/>
    <w:rsid w:val="00F824E4"/>
    <w:rsid w:val="00F865F2"/>
    <w:rsid w:val="00F87DB9"/>
    <w:rsid w:val="00FA3B62"/>
    <w:rsid w:val="00FA77F3"/>
    <w:rsid w:val="00FB06F2"/>
    <w:rsid w:val="00FB737C"/>
    <w:rsid w:val="00FC0BF1"/>
    <w:rsid w:val="00FD264B"/>
    <w:rsid w:val="00FE483E"/>
    <w:rsid w:val="00FE5656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3BCD"/>
  <w15:docId w15:val="{4377626F-AFE8-413F-96B7-3BDA161E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  <w:style w:type="character" w:customStyle="1" w:styleId="extended-textshort">
    <w:name w:val="extended-text__short"/>
    <w:basedOn w:val="a0"/>
    <w:rsid w:val="00AB3E10"/>
  </w:style>
  <w:style w:type="paragraph" w:customStyle="1" w:styleId="Default">
    <w:name w:val="Default"/>
    <w:rsid w:val="006E1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B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3F5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CB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3F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D9AB-21CB-49E0-A74B-21C6A8CA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4266</TotalTime>
  <Pages>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194</cp:revision>
  <cp:lastPrinted>2023-03-30T03:09:00Z</cp:lastPrinted>
  <dcterms:created xsi:type="dcterms:W3CDTF">2016-04-15T05:32:00Z</dcterms:created>
  <dcterms:modified xsi:type="dcterms:W3CDTF">2023-03-30T03:10:00Z</dcterms:modified>
</cp:coreProperties>
</file>