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F6" w:rsidRDefault="007A1FF6" w:rsidP="007A1F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Последствия пала сухой травы</w:t>
      </w:r>
    </w:p>
    <w:p w:rsidR="007A1FF6" w:rsidRDefault="007A1FF6" w:rsidP="007A1FF6">
      <w:pPr>
        <w:jc w:val="both"/>
        <w:rPr>
          <w:sz w:val="28"/>
          <w:szCs w:val="28"/>
        </w:rPr>
      </w:pPr>
      <w:r>
        <w:rPr>
          <w:sz w:val="28"/>
          <w:szCs w:val="28"/>
        </w:rPr>
        <w:t>Зачастую траву жгут недалеко от населенных пунктов. При ветреной погоде велика вероятность того, что огонь начнет двигаться не в том направлении, которое изначально планировалось. Возникнет угроза постройкам, жилищам и зданиям. Опасность сухой травы заключается в том, ее сжигание не всегда поддается контролю.</w:t>
      </w:r>
    </w:p>
    <w:p w:rsidR="007A1FF6" w:rsidRDefault="007A1FF6" w:rsidP="007A1FF6">
      <w:pPr>
        <w:jc w:val="both"/>
        <w:rPr>
          <w:sz w:val="28"/>
          <w:szCs w:val="28"/>
        </w:rPr>
      </w:pPr>
    </w:p>
    <w:p w:rsidR="007A1FF6" w:rsidRDefault="007A1FF6" w:rsidP="007A1FF6">
      <w:pPr>
        <w:jc w:val="center"/>
        <w:rPr>
          <w:sz w:val="28"/>
          <w:szCs w:val="28"/>
        </w:rPr>
      </w:pPr>
      <w:r>
        <w:rPr>
          <w:sz w:val="28"/>
          <w:szCs w:val="28"/>
        </w:rPr>
        <w:t>Чаще всего случайные возгорания происходят в дачных или загородных поселках.</w:t>
      </w:r>
    </w:p>
    <w:p w:rsidR="007A1FF6" w:rsidRDefault="007A1FF6" w:rsidP="007A1FF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того что бы предотвратить пожар следует соблюдать следующие рекомендации:</w:t>
      </w:r>
    </w:p>
    <w:p w:rsidR="007A1FF6" w:rsidRDefault="007A1FF6" w:rsidP="007A1FF6">
      <w:pPr>
        <w:jc w:val="center"/>
        <w:rPr>
          <w:sz w:val="28"/>
          <w:szCs w:val="28"/>
        </w:rPr>
      </w:pPr>
    </w:p>
    <w:p w:rsidR="007A1FF6" w:rsidRDefault="007A1FF6" w:rsidP="007A1F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пожарной профилактики</w:t>
      </w:r>
    </w:p>
    <w:p w:rsidR="007A1FF6" w:rsidRDefault="007A1FF6" w:rsidP="007A1FF6">
      <w:pPr>
        <w:jc w:val="center"/>
        <w:rPr>
          <w:sz w:val="28"/>
          <w:szCs w:val="28"/>
        </w:rPr>
      </w:pP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При отсутствии колодца обязательно на каждом участке должны быть бочки или любые другие емкости с водой. Постоянно пополняйте их.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Траву с прошлого года лучше косить своевременно, не дожидаясь ее возгорания.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Если над участком вашего загородного дома нависают ветки деревьев – спилите их. По ним огонь сможет легко перекинуться на дом, постройки или соседние строения.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Желательно установка противопожарных постов, где будет находиться все необходимое оборудование для быстрого тушения.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Оптимальным вариантом будет наличие на садовом участке 2 порошковых огнетушителей по 4 кг.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Мусор, скошенную траву не жгите прямо на участке. Лучше для этого использовать какую-либо металлическую емкость, расположенную подальше от леса, построек, забора. Погода должна быть безветренной.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>Следите за детьми. Не разрешайте им пользоваться источниками открытого огня: свечи, зажигалки и спички.</w:t>
      </w:r>
    </w:p>
    <w:p w:rsidR="007A1FF6" w:rsidRDefault="007A1FF6" w:rsidP="007A1FF6">
      <w:pPr>
        <w:rPr>
          <w:sz w:val="28"/>
          <w:szCs w:val="28"/>
        </w:rPr>
      </w:pPr>
      <w:r>
        <w:rPr>
          <w:sz w:val="28"/>
          <w:szCs w:val="28"/>
        </w:rPr>
        <w:t xml:space="preserve">Обязательно уезжая с отдыха, проверьте баню, а также потушен ли костер в </w:t>
      </w:r>
      <w:proofErr w:type="spellStart"/>
      <w:r>
        <w:rPr>
          <w:sz w:val="28"/>
          <w:szCs w:val="28"/>
        </w:rPr>
        <w:t>мангальной</w:t>
      </w:r>
      <w:proofErr w:type="spellEnd"/>
      <w:r>
        <w:rPr>
          <w:sz w:val="28"/>
          <w:szCs w:val="28"/>
        </w:rPr>
        <w:t xml:space="preserve"> зоне, камине или печи. В каждом загородном поселке должен быть как минимум один водоем, предназначенный для противопожарных нужд. Подъезд к нему в любое время должен быть свободным.</w:t>
      </w:r>
    </w:p>
    <w:p w:rsidR="007A1FF6" w:rsidRDefault="007A1FF6" w:rsidP="007A1FF6">
      <w:pPr>
        <w:rPr>
          <w:b/>
          <w:sz w:val="28"/>
          <w:szCs w:val="28"/>
        </w:rPr>
      </w:pPr>
      <w:r>
        <w:rPr>
          <w:b/>
          <w:sz w:val="32"/>
          <w:szCs w:val="32"/>
        </w:rPr>
        <w:t>Если в районе действует особый противопожарный режим</w:t>
      </w:r>
      <w:r>
        <w:rPr>
          <w:rFonts w:ascii="Arial" w:hAnsi="Arial" w:cs="Arial"/>
          <w:color w:val="3B4256"/>
          <w:shd w:val="clear" w:color="auto" w:fill="FFFFFF"/>
        </w:rPr>
        <w:t xml:space="preserve"> </w:t>
      </w:r>
      <w:r>
        <w:rPr>
          <w:rFonts w:ascii="Arial" w:hAnsi="Arial" w:cs="Arial"/>
          <w:b/>
          <w:color w:val="3B4256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устанавливается запрет на разведение костров, а также сжигание мусора, травы, листвы и иных отходов, на придомовых территориях частных жилых домов, на территориях садоводческих и огороднических товариществ;</w:t>
      </w:r>
    </w:p>
    <w:p w:rsidR="007A1FF6" w:rsidRDefault="007A1FF6" w:rsidP="007A1FF6">
      <w:pPr>
        <w:jc w:val="center"/>
        <w:rPr>
          <w:sz w:val="28"/>
          <w:szCs w:val="28"/>
        </w:rPr>
      </w:pPr>
    </w:p>
    <w:p w:rsidR="007A1FF6" w:rsidRDefault="007A1FF6" w:rsidP="007A1FF6">
      <w:pPr>
        <w:shd w:val="clear" w:color="auto" w:fill="FFFFFF"/>
        <w:ind w:firstLine="54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За нарушение требований пожарной безопасности, за исключением случаев, предусмотренных </w:t>
      </w:r>
      <w:hyperlink r:id="rId4" w:anchor="dst2431" w:history="1">
        <w:r>
          <w:rPr>
            <w:rStyle w:val="a3"/>
            <w:color w:val="1A0DAB"/>
            <w:sz w:val="30"/>
            <w:szCs w:val="30"/>
          </w:rPr>
          <w:t>статьями 8.32</w:t>
        </w:r>
      </w:hyperlink>
      <w:r>
        <w:rPr>
          <w:color w:val="000000"/>
          <w:sz w:val="30"/>
          <w:szCs w:val="30"/>
        </w:rPr>
        <w:t> и </w:t>
      </w:r>
      <w:hyperlink r:id="rId5" w:anchor="dst1506" w:history="1">
        <w:r>
          <w:rPr>
            <w:rStyle w:val="a3"/>
            <w:color w:val="1A0DAB"/>
            <w:sz w:val="30"/>
            <w:szCs w:val="30"/>
          </w:rPr>
          <w:t>11.16</w:t>
        </w:r>
      </w:hyperlink>
      <w:r>
        <w:rPr>
          <w:color w:val="000000"/>
          <w:sz w:val="30"/>
          <w:szCs w:val="30"/>
        </w:rPr>
        <w:t> настоящего Кодекса и </w:t>
      </w:r>
      <w:hyperlink r:id="rId6" w:anchor="dst2697" w:history="1">
        <w:r>
          <w:rPr>
            <w:rStyle w:val="a3"/>
            <w:color w:val="1A0DAB"/>
            <w:sz w:val="30"/>
            <w:szCs w:val="30"/>
          </w:rPr>
          <w:t>частями 6</w:t>
        </w:r>
      </w:hyperlink>
      <w:r>
        <w:rPr>
          <w:color w:val="000000"/>
          <w:sz w:val="30"/>
          <w:szCs w:val="30"/>
        </w:rPr>
        <w:t>, </w:t>
      </w:r>
      <w:hyperlink r:id="rId7" w:anchor="dst3831" w:history="1">
        <w:r>
          <w:rPr>
            <w:rStyle w:val="a3"/>
            <w:color w:val="1A0DAB"/>
            <w:sz w:val="30"/>
            <w:szCs w:val="30"/>
          </w:rPr>
          <w:t>6.1</w:t>
        </w:r>
      </w:hyperlink>
      <w:r>
        <w:rPr>
          <w:color w:val="000000"/>
          <w:sz w:val="30"/>
          <w:szCs w:val="30"/>
        </w:rPr>
        <w:t> и </w:t>
      </w:r>
      <w:hyperlink r:id="rId8" w:anchor="dst2699" w:history="1">
        <w:r>
          <w:rPr>
            <w:rStyle w:val="a3"/>
            <w:color w:val="1A0DAB"/>
            <w:sz w:val="30"/>
            <w:szCs w:val="30"/>
          </w:rPr>
          <w:t>7</w:t>
        </w:r>
      </w:hyperlink>
      <w:r>
        <w:rPr>
          <w:color w:val="000000"/>
          <w:sz w:val="30"/>
          <w:szCs w:val="30"/>
        </w:rPr>
        <w:t> настоящей статьи, -</w:t>
      </w:r>
    </w:p>
    <w:p w:rsidR="007A1FF6" w:rsidRDefault="007A1FF6" w:rsidP="007A1FF6">
      <w:p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влечет предупреждение или наложение административного штрафа на граждан в размере от </w:t>
      </w:r>
      <w:r>
        <w:rPr>
          <w:b/>
          <w:sz w:val="28"/>
          <w:szCs w:val="28"/>
        </w:rPr>
        <w:t>пяти тысяч до пятнадцати тысяч рублей</w:t>
      </w:r>
      <w:r>
        <w:rPr>
          <w:sz w:val="28"/>
          <w:szCs w:val="28"/>
        </w:rPr>
        <w:t xml:space="preserve">; на </w:t>
      </w:r>
      <w:r>
        <w:rPr>
          <w:sz w:val="28"/>
          <w:szCs w:val="28"/>
        </w:rPr>
        <w:lastRenderedPageBreak/>
        <w:t xml:space="preserve">должностных лиц - от </w:t>
      </w:r>
      <w:r>
        <w:rPr>
          <w:b/>
          <w:sz w:val="28"/>
          <w:szCs w:val="28"/>
        </w:rPr>
        <w:t>двадцати тысяч до тридцати тысяч рублей</w:t>
      </w:r>
      <w:r>
        <w:rPr>
          <w:sz w:val="28"/>
          <w:szCs w:val="28"/>
        </w:rPr>
        <w:t xml:space="preserve">; на лиц, осуществляющих предпринимательскую деятельность без образования юридического лица, - от </w:t>
      </w:r>
      <w:r>
        <w:rPr>
          <w:b/>
          <w:sz w:val="28"/>
          <w:szCs w:val="28"/>
        </w:rPr>
        <w:t>сорока тысяч до шестидесяти тысяч рублей</w:t>
      </w:r>
      <w:r>
        <w:rPr>
          <w:sz w:val="28"/>
          <w:szCs w:val="28"/>
        </w:rPr>
        <w:t xml:space="preserve">; на юридических лиц - от </w:t>
      </w:r>
      <w:r>
        <w:rPr>
          <w:b/>
          <w:sz w:val="28"/>
          <w:szCs w:val="28"/>
        </w:rPr>
        <w:t>трехсот тысяч до четырехсот тысяч рублей.</w:t>
      </w:r>
      <w:proofErr w:type="gramEnd"/>
    </w:p>
    <w:p w:rsidR="007A1FF6" w:rsidRDefault="007A1FF6" w:rsidP="007A1FF6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Те же действия, совершенные в условиях </w:t>
      </w:r>
      <w:hyperlink r:id="rId9" w:anchor="dst100306" w:history="1">
        <w:r>
          <w:rPr>
            <w:rStyle w:val="a3"/>
            <w:color w:val="1A0DAB"/>
            <w:sz w:val="28"/>
            <w:szCs w:val="28"/>
          </w:rPr>
          <w:t>особого противопожарного режима</w:t>
        </w:r>
      </w:hyperlink>
      <w:r>
        <w:rPr>
          <w:sz w:val="28"/>
          <w:szCs w:val="28"/>
        </w:rPr>
        <w:t>, -</w:t>
      </w:r>
    </w:p>
    <w:p w:rsidR="007A1FF6" w:rsidRDefault="007A1FF6" w:rsidP="007A1FF6">
      <w:p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влекут наложение административного штрафа на граждан в размере от </w:t>
      </w:r>
      <w:r>
        <w:rPr>
          <w:b/>
          <w:sz w:val="28"/>
          <w:szCs w:val="28"/>
        </w:rPr>
        <w:t>десяти тысяч до двадцати тысяч рублей</w:t>
      </w:r>
      <w:r>
        <w:rPr>
          <w:sz w:val="28"/>
          <w:szCs w:val="28"/>
        </w:rPr>
        <w:t xml:space="preserve">; на должностных лиц - от </w:t>
      </w:r>
      <w:r>
        <w:rPr>
          <w:b/>
          <w:sz w:val="28"/>
          <w:szCs w:val="28"/>
        </w:rPr>
        <w:t>тридцати тысяч до шестидесяти тысяч рублей</w:t>
      </w:r>
      <w:r>
        <w:rPr>
          <w:sz w:val="28"/>
          <w:szCs w:val="28"/>
        </w:rPr>
        <w:t>; на лиц, осуществляющих предпринимательскую</w:t>
      </w:r>
      <w:r>
        <w:t xml:space="preserve"> </w:t>
      </w:r>
      <w:r>
        <w:rPr>
          <w:sz w:val="28"/>
          <w:szCs w:val="28"/>
        </w:rPr>
        <w:t xml:space="preserve">деятельность без образования юридического лица, - </w:t>
      </w:r>
      <w:r>
        <w:rPr>
          <w:b/>
          <w:sz w:val="28"/>
          <w:szCs w:val="28"/>
        </w:rPr>
        <w:t>от шестидесяти тысяч до восьмидесяти тысяч рублей</w:t>
      </w:r>
      <w:r>
        <w:rPr>
          <w:sz w:val="28"/>
          <w:szCs w:val="28"/>
        </w:rPr>
        <w:t xml:space="preserve">; на юридических лиц - от </w:t>
      </w:r>
      <w:r>
        <w:rPr>
          <w:b/>
          <w:sz w:val="28"/>
          <w:szCs w:val="28"/>
        </w:rPr>
        <w:t>четырехсот тысяч до восьмисот тысяч рублей.</w:t>
      </w:r>
      <w:proofErr w:type="gramEnd"/>
    </w:p>
    <w:p w:rsidR="00B12FA8" w:rsidRDefault="00B12FA8"/>
    <w:sectPr w:rsidR="00B12FA8" w:rsidSect="00B1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FF6"/>
    <w:rsid w:val="0016007B"/>
    <w:rsid w:val="007A1FF6"/>
    <w:rsid w:val="00B1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F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2364/9a42a7dcbc6d4d4b091d2e491b723161b491216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42364/9a42a7dcbc6d4d4b091d2e491b723161b491216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42364/9a42a7dcbc6d4d4b091d2e491b723161b491216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442364/be5354a8079bd0b55f654308b9c4a5b2d08c18de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/document/cons_doc_LAW_442364/3451df28a5d84be6817928ab88c3da04bb25404e/" TargetMode="External"/><Relationship Id="rId9" Type="http://schemas.openxmlformats.org/officeDocument/2006/relationships/hyperlink" Target="https://www.consultant.ru/document/cons_doc_LAW_436367/2dafcc9f8f2d8b800512e96ec8914d9155752f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Кичера</dc:creator>
  <cp:lastModifiedBy>Кичера</cp:lastModifiedBy>
  <cp:revision>1</cp:revision>
  <dcterms:created xsi:type="dcterms:W3CDTF">2023-04-10T08:55:00Z</dcterms:created>
  <dcterms:modified xsi:type="dcterms:W3CDTF">2023-04-10T08:55:00Z</dcterms:modified>
</cp:coreProperties>
</file>