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77" w:rsidRPr="00D36358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D36358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726291041" r:id="rId7"/>
        </w:object>
      </w:r>
    </w:p>
    <w:p w:rsidR="007E6B77" w:rsidRPr="00D36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36358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D36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36358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D36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36358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D36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36358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D36358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D36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36358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D36358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36358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D36358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D36358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3B10DA">
        <w:rPr>
          <w:rFonts w:ascii="Times New Roman" w:hAnsi="Times New Roman"/>
          <w:color w:val="auto"/>
          <w:sz w:val="25"/>
          <w:szCs w:val="25"/>
        </w:rPr>
        <w:t xml:space="preserve">созыва </w:t>
      </w:r>
      <w:r w:rsidR="003B10DA" w:rsidRPr="003B10DA">
        <w:rPr>
          <w:rFonts w:ascii="Times New Roman" w:hAnsi="Times New Roman"/>
          <w:color w:val="auto"/>
          <w:sz w:val="25"/>
          <w:szCs w:val="25"/>
        </w:rPr>
        <w:t>33</w:t>
      </w:r>
      <w:r w:rsidRPr="00D36358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D36358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D36358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36358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D36358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B544D9">
        <w:rPr>
          <w:rFonts w:ascii="Times New Roman" w:hAnsi="Times New Roman"/>
          <w:b/>
          <w:sz w:val="28"/>
          <w:szCs w:val="28"/>
          <w:lang w:eastAsia="ru-RU"/>
        </w:rPr>
        <w:t>184</w:t>
      </w:r>
      <w:bookmarkStart w:id="0" w:name="_GoBack"/>
      <w:bookmarkEnd w:id="0"/>
    </w:p>
    <w:p w:rsidR="00E27656" w:rsidRPr="003B10DA" w:rsidRDefault="003B10DA" w:rsidP="00E276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10DA">
        <w:rPr>
          <w:rFonts w:ascii="Times New Roman" w:hAnsi="Times New Roman"/>
          <w:b/>
          <w:sz w:val="24"/>
          <w:szCs w:val="24"/>
          <w:lang w:eastAsia="ru-RU"/>
        </w:rPr>
        <w:t>29 сентября</w:t>
      </w:r>
      <w:r w:rsidR="00E27656" w:rsidRPr="003B10DA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2514F4" w:rsidRPr="003B10DA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E0092" w:rsidRPr="003B10DA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27656" w:rsidRPr="003B10DA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</w:t>
      </w:r>
    </w:p>
    <w:p w:rsidR="00E27656" w:rsidRPr="00D36358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D36358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36358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D36358">
        <w:rPr>
          <w:rFonts w:ascii="Times New Roman" w:hAnsi="Times New Roman"/>
          <w:sz w:val="26"/>
          <w:szCs w:val="26"/>
        </w:rPr>
        <w:t xml:space="preserve"> </w:t>
      </w:r>
    </w:p>
    <w:p w:rsidR="007E6B77" w:rsidRPr="00D36358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D36358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36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D36358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D36358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36358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D36358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D36358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D36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за </w:t>
      </w:r>
      <w:r w:rsidR="001A3206" w:rsidRPr="00D36358">
        <w:rPr>
          <w:rFonts w:ascii="Times New Roman" w:hAnsi="Times New Roman"/>
          <w:b/>
          <w:i/>
          <w:sz w:val="26"/>
          <w:szCs w:val="26"/>
          <w:lang w:eastAsia="ru-RU"/>
        </w:rPr>
        <w:t>1-</w:t>
      </w:r>
      <w:r w:rsidR="00D045F5" w:rsidRPr="00D36358">
        <w:rPr>
          <w:rFonts w:ascii="Times New Roman" w:hAnsi="Times New Roman"/>
          <w:b/>
          <w:i/>
          <w:sz w:val="26"/>
          <w:szCs w:val="26"/>
          <w:lang w:eastAsia="ru-RU"/>
        </w:rPr>
        <w:t>е</w:t>
      </w:r>
      <w:r w:rsidR="001A3206" w:rsidRPr="00D36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D045F5" w:rsidRPr="00D36358">
        <w:rPr>
          <w:rFonts w:ascii="Times New Roman" w:hAnsi="Times New Roman"/>
          <w:b/>
          <w:i/>
          <w:sz w:val="26"/>
          <w:szCs w:val="26"/>
          <w:lang w:eastAsia="ru-RU"/>
        </w:rPr>
        <w:t>полугодие</w:t>
      </w:r>
      <w:r w:rsidR="001A3206" w:rsidRPr="00D36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DE0CCC" w:rsidRPr="00D36358"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="001A3206" w:rsidRPr="00D36358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="001E0092" w:rsidRPr="00D36358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Pr="00D36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1A3206" w:rsidRPr="00D36358">
        <w:rPr>
          <w:rFonts w:ascii="Times New Roman" w:hAnsi="Times New Roman"/>
          <w:b/>
          <w:i/>
          <w:sz w:val="26"/>
          <w:szCs w:val="26"/>
          <w:lang w:eastAsia="ru-RU"/>
        </w:rPr>
        <w:t>а</w:t>
      </w:r>
      <w:r w:rsidR="00973F46" w:rsidRPr="00D36358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D36358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D36358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D36358">
        <w:rPr>
          <w:sz w:val="26"/>
          <w:szCs w:val="26"/>
        </w:rPr>
        <w:t xml:space="preserve">          </w:t>
      </w:r>
      <w:r w:rsidR="007E6B77" w:rsidRPr="00D36358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D36358">
        <w:rPr>
          <w:b/>
          <w:bCs/>
          <w:iCs/>
          <w:sz w:val="26"/>
          <w:szCs w:val="26"/>
        </w:rPr>
        <w:t>решил:</w:t>
      </w:r>
    </w:p>
    <w:p w:rsidR="007E6B77" w:rsidRPr="00D36358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D36358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1A3206" w:rsidRPr="00D36358">
        <w:rPr>
          <w:rFonts w:ascii="Times New Roman" w:hAnsi="Times New Roman"/>
          <w:sz w:val="26"/>
          <w:szCs w:val="26"/>
          <w:lang w:eastAsia="ru-RU"/>
        </w:rPr>
        <w:t>за 1-</w:t>
      </w:r>
      <w:r w:rsidR="00D045F5" w:rsidRPr="00D36358">
        <w:rPr>
          <w:rFonts w:ascii="Times New Roman" w:hAnsi="Times New Roman"/>
          <w:sz w:val="26"/>
          <w:szCs w:val="26"/>
          <w:lang w:eastAsia="ru-RU"/>
        </w:rPr>
        <w:t>е</w:t>
      </w:r>
      <w:r w:rsidR="001A3206" w:rsidRPr="00D36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045F5" w:rsidRPr="00D36358">
        <w:rPr>
          <w:rFonts w:ascii="Times New Roman" w:hAnsi="Times New Roman"/>
          <w:sz w:val="26"/>
          <w:szCs w:val="26"/>
          <w:lang w:eastAsia="ru-RU"/>
        </w:rPr>
        <w:t>полугодие</w:t>
      </w:r>
      <w:r w:rsidR="001A3206" w:rsidRPr="00D36358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1E0092" w:rsidRPr="00D36358">
        <w:rPr>
          <w:rFonts w:ascii="Times New Roman" w:hAnsi="Times New Roman"/>
          <w:sz w:val="26"/>
          <w:szCs w:val="26"/>
          <w:lang w:eastAsia="ru-RU"/>
        </w:rPr>
        <w:t>2</w:t>
      </w:r>
      <w:r w:rsidR="001A3206" w:rsidRPr="00D36358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D36358">
        <w:rPr>
          <w:rFonts w:ascii="Times New Roman" w:hAnsi="Times New Roman"/>
          <w:bCs/>
          <w:iCs/>
          <w:sz w:val="26"/>
          <w:szCs w:val="26"/>
        </w:rPr>
        <w:t>, согласно приложению (Приложение 1).</w:t>
      </w:r>
    </w:p>
    <w:p w:rsidR="007E6B77" w:rsidRPr="00D36358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D36358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D36358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D36358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D36358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D36358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D36358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D36358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D36358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D36358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D3635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D36358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D36358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D36358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D36358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D36358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D36358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</w:t>
      </w:r>
      <w:proofErr w:type="gramStart"/>
      <w:r w:rsidR="00670E7B"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»:   </w:t>
      </w:r>
      <w:proofErr w:type="gramEnd"/>
      <w:r w:rsidR="00670E7B" w:rsidRPr="00D3635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Р.А. Привалова</w:t>
      </w:r>
    </w:p>
    <w:p w:rsidR="00DE0CCC" w:rsidRPr="00D36358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D3635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D3635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D3635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D36358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D36358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D36358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D36358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D36358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D36358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D36358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D36358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D36358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D36358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D36358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D36358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D36358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D36358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D36358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36358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E0CCC" w:rsidRPr="00D36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D36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D36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D36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за </w:t>
      </w:r>
      <w:r w:rsidR="001A3206" w:rsidRPr="00D36358">
        <w:rPr>
          <w:rFonts w:ascii="Times New Roman" w:hAnsi="Times New Roman"/>
          <w:b/>
          <w:sz w:val="26"/>
          <w:szCs w:val="26"/>
          <w:lang w:eastAsia="ru-RU"/>
        </w:rPr>
        <w:t>1-</w:t>
      </w:r>
      <w:r w:rsidR="00D045F5" w:rsidRPr="00D36358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1A3206"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045F5" w:rsidRPr="00D36358">
        <w:rPr>
          <w:rFonts w:ascii="Times New Roman" w:hAnsi="Times New Roman"/>
          <w:b/>
          <w:sz w:val="26"/>
          <w:szCs w:val="26"/>
          <w:lang w:eastAsia="ru-RU"/>
        </w:rPr>
        <w:t>полугодие</w:t>
      </w:r>
      <w:r w:rsidR="001A3206"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1E0092" w:rsidRPr="00D36358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1A3206"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</w:p>
    <w:p w:rsidR="00DE0CCC" w:rsidRPr="00D36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23AE5" w:rsidRPr="00D36358" w:rsidRDefault="005119DF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1A3206" w:rsidRPr="00D36358">
        <w:rPr>
          <w:rFonts w:ascii="Times New Roman" w:hAnsi="Times New Roman"/>
          <w:sz w:val="25"/>
          <w:szCs w:val="25"/>
          <w:lang w:eastAsia="ru-RU"/>
        </w:rPr>
        <w:t>1-</w:t>
      </w:r>
      <w:r w:rsidR="00D045F5" w:rsidRPr="00D36358">
        <w:rPr>
          <w:rFonts w:ascii="Times New Roman" w:hAnsi="Times New Roman"/>
          <w:sz w:val="25"/>
          <w:szCs w:val="25"/>
          <w:lang w:eastAsia="ru-RU"/>
        </w:rPr>
        <w:t>е</w:t>
      </w:r>
      <w:r w:rsidR="001A3206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045F5" w:rsidRPr="00D36358">
        <w:rPr>
          <w:rFonts w:ascii="Times New Roman" w:hAnsi="Times New Roman"/>
          <w:sz w:val="25"/>
          <w:szCs w:val="25"/>
          <w:lang w:eastAsia="ru-RU"/>
        </w:rPr>
        <w:t>полугодие</w:t>
      </w:r>
      <w:r w:rsidR="001A3206" w:rsidRPr="00D36358">
        <w:rPr>
          <w:rFonts w:ascii="Times New Roman" w:hAnsi="Times New Roman"/>
          <w:sz w:val="25"/>
          <w:szCs w:val="25"/>
          <w:lang w:eastAsia="ru-RU"/>
        </w:rPr>
        <w:t xml:space="preserve"> 202</w:t>
      </w:r>
      <w:r w:rsidR="001E0092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="0031434F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A3206" w:rsidRPr="00D36358">
        <w:rPr>
          <w:rFonts w:ascii="Times New Roman" w:hAnsi="Times New Roman"/>
          <w:sz w:val="25"/>
          <w:szCs w:val="25"/>
          <w:lang w:eastAsia="ru-RU"/>
        </w:rPr>
        <w:t xml:space="preserve">года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доходная часть </w:t>
      </w:r>
      <w:r w:rsidR="00DE0CCC" w:rsidRPr="00D36358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DB4F6F" w:rsidRPr="00D36358">
        <w:rPr>
          <w:rFonts w:ascii="Times New Roman" w:hAnsi="Times New Roman"/>
          <w:sz w:val="25"/>
          <w:szCs w:val="25"/>
          <w:lang w:eastAsia="ru-RU"/>
        </w:rPr>
        <w:t>,</w:t>
      </w:r>
      <w:r w:rsidR="00DB28C3" w:rsidRPr="00D36358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="0074222E" w:rsidRPr="00D36358">
        <w:rPr>
          <w:rFonts w:ascii="Times New Roman" w:hAnsi="Times New Roman"/>
          <w:sz w:val="25"/>
          <w:szCs w:val="25"/>
          <w:lang w:eastAsia="ru-RU"/>
        </w:rPr>
        <w:t xml:space="preserve">годовом </w:t>
      </w:r>
      <w:r w:rsidR="00DB28C3" w:rsidRPr="00D36358">
        <w:rPr>
          <w:rFonts w:ascii="Times New Roman" w:hAnsi="Times New Roman"/>
          <w:sz w:val="25"/>
          <w:szCs w:val="25"/>
          <w:lang w:eastAsia="ru-RU"/>
        </w:rPr>
        <w:t xml:space="preserve">плане </w:t>
      </w:r>
      <w:r w:rsidR="0031434F" w:rsidRPr="00D36358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1E0092" w:rsidRPr="00D36358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1E0092" w:rsidRPr="00D36358">
        <w:rPr>
          <w:rFonts w:ascii="Times New Roman" w:hAnsi="Times New Roman"/>
          <w:b/>
          <w:sz w:val="25"/>
          <w:szCs w:val="25"/>
          <w:lang w:eastAsia="ru-RU"/>
        </w:rPr>
        <w:t>775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E0092" w:rsidRPr="00D36358">
        <w:rPr>
          <w:rFonts w:ascii="Times New Roman" w:hAnsi="Times New Roman"/>
          <w:b/>
          <w:sz w:val="25"/>
          <w:szCs w:val="25"/>
          <w:lang w:eastAsia="ru-RU"/>
        </w:rPr>
        <w:t>160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1E0092" w:rsidRPr="00D36358">
        <w:rPr>
          <w:rFonts w:ascii="Times New Roman" w:hAnsi="Times New Roman"/>
          <w:b/>
          <w:sz w:val="25"/>
          <w:szCs w:val="25"/>
          <w:lang w:eastAsia="ru-RU"/>
        </w:rPr>
        <w:t>97</w:t>
      </w:r>
      <w:r w:rsidR="00F70914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B28C3" w:rsidRPr="00D36358">
        <w:rPr>
          <w:rFonts w:ascii="Times New Roman" w:hAnsi="Times New Roman"/>
          <w:sz w:val="25"/>
          <w:szCs w:val="25"/>
          <w:lang w:eastAsia="ru-RU"/>
        </w:rPr>
        <w:t>руб.</w:t>
      </w:r>
      <w:r w:rsidR="00DB4F6F" w:rsidRPr="00D36358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D36358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D045F5" w:rsidRPr="00D36358">
        <w:rPr>
          <w:rFonts w:ascii="Times New Roman" w:hAnsi="Times New Roman"/>
          <w:sz w:val="25"/>
          <w:szCs w:val="25"/>
          <w:lang w:eastAsia="ru-RU"/>
        </w:rPr>
        <w:t>5</w:t>
      </w:r>
      <w:r w:rsidR="004555CD" w:rsidRPr="00D36358">
        <w:rPr>
          <w:rFonts w:ascii="Times New Roman" w:hAnsi="Times New Roman"/>
          <w:sz w:val="25"/>
          <w:szCs w:val="25"/>
          <w:lang w:eastAsia="ru-RU"/>
        </w:rPr>
        <w:t>1</w:t>
      </w:r>
      <w:r w:rsidR="00D045F5" w:rsidRPr="00D36358">
        <w:rPr>
          <w:rFonts w:ascii="Times New Roman" w:hAnsi="Times New Roman"/>
          <w:sz w:val="25"/>
          <w:szCs w:val="25"/>
          <w:lang w:eastAsia="ru-RU"/>
        </w:rPr>
        <w:t>,6</w:t>
      </w:r>
      <w:r w:rsidR="002514F4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C6F0A" w:rsidRPr="00D36358">
        <w:rPr>
          <w:rFonts w:ascii="Times New Roman" w:hAnsi="Times New Roman"/>
          <w:sz w:val="25"/>
          <w:szCs w:val="25"/>
          <w:lang w:eastAsia="ru-RU"/>
        </w:rPr>
        <w:t xml:space="preserve">% </w:t>
      </w:r>
      <w:r w:rsidR="00DE0CCC" w:rsidRPr="00D36358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D045F5" w:rsidRPr="00D36358">
        <w:rPr>
          <w:rFonts w:asciiTheme="majorHAnsi" w:hAnsiTheme="majorHAnsi" w:cs="Aparajita"/>
          <w:b/>
          <w:sz w:val="25"/>
          <w:szCs w:val="25"/>
          <w:lang w:eastAsia="ru-RU"/>
        </w:rPr>
        <w:t>6</w:t>
      </w:r>
      <w:r w:rsidR="00CE144C" w:rsidRPr="00D36358">
        <w:rPr>
          <w:rFonts w:asciiTheme="majorHAnsi" w:hAnsiTheme="majorHAnsi" w:cs="Aparajita"/>
          <w:b/>
          <w:sz w:val="25"/>
          <w:szCs w:val="25"/>
          <w:lang w:eastAsia="ru-RU"/>
        </w:rPr>
        <w:t> </w:t>
      </w:r>
      <w:r w:rsidR="00D045F5" w:rsidRPr="00D36358">
        <w:rPr>
          <w:rFonts w:asciiTheme="majorHAnsi" w:hAnsiTheme="majorHAnsi" w:cs="Aparajita"/>
          <w:b/>
          <w:sz w:val="25"/>
          <w:szCs w:val="25"/>
          <w:lang w:eastAsia="ru-RU"/>
        </w:rPr>
        <w:t>081 568,12</w:t>
      </w:r>
      <w:r w:rsidR="00DF75E5" w:rsidRPr="00D36358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E0CCC" w:rsidRPr="00D36358">
        <w:rPr>
          <w:rFonts w:ascii="Times New Roman" w:hAnsi="Times New Roman"/>
          <w:sz w:val="25"/>
          <w:szCs w:val="25"/>
          <w:lang w:eastAsia="ru-RU"/>
        </w:rPr>
        <w:t>руб</w:t>
      </w:r>
      <w:r w:rsidR="00A23AE5"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="00DE0CCC" w:rsidRPr="00D36358">
        <w:rPr>
          <w:rFonts w:ascii="Times New Roman" w:hAnsi="Times New Roman"/>
          <w:sz w:val="25"/>
          <w:szCs w:val="25"/>
          <w:lang w:eastAsia="ru-RU"/>
        </w:rPr>
        <w:t>,</w:t>
      </w:r>
      <w:r w:rsidR="004849A4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>из них</w:t>
      </w:r>
      <w:r w:rsidR="00A23AE5" w:rsidRPr="00D36358">
        <w:rPr>
          <w:rFonts w:ascii="Times New Roman" w:hAnsi="Times New Roman"/>
          <w:sz w:val="25"/>
          <w:szCs w:val="25"/>
          <w:lang w:eastAsia="ru-RU"/>
        </w:rPr>
        <w:t>:</w:t>
      </w:r>
    </w:p>
    <w:p w:rsidR="00A23AE5" w:rsidRPr="00D36358" w:rsidRDefault="00A23AE5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 xml:space="preserve">налоговых и неналоговых доходов </w:t>
      </w:r>
      <w:r w:rsidR="00D045F5" w:rsidRPr="00D36358">
        <w:rPr>
          <w:rFonts w:asciiTheme="majorHAnsi" w:hAnsiTheme="majorHAnsi"/>
          <w:b/>
          <w:sz w:val="25"/>
          <w:szCs w:val="25"/>
          <w:lang w:eastAsia="ru-RU"/>
        </w:rPr>
        <w:t>4 585</w:t>
      </w:r>
      <w:r w:rsidR="001E0092" w:rsidRPr="00D36358">
        <w:rPr>
          <w:rFonts w:asciiTheme="majorHAnsi" w:hAnsiTheme="majorHAnsi"/>
          <w:b/>
          <w:sz w:val="25"/>
          <w:szCs w:val="25"/>
          <w:lang w:eastAsia="ru-RU"/>
        </w:rPr>
        <w:t> </w:t>
      </w:r>
      <w:r w:rsidR="00D045F5" w:rsidRPr="00D36358">
        <w:rPr>
          <w:rFonts w:asciiTheme="majorHAnsi" w:hAnsiTheme="majorHAnsi"/>
          <w:b/>
          <w:sz w:val="25"/>
          <w:szCs w:val="25"/>
          <w:lang w:eastAsia="ru-RU"/>
        </w:rPr>
        <w:t>444</w:t>
      </w:r>
      <w:r w:rsidR="001E0092" w:rsidRPr="00D36358">
        <w:rPr>
          <w:rFonts w:asciiTheme="majorHAnsi" w:hAnsiTheme="majorHAnsi"/>
          <w:b/>
          <w:sz w:val="25"/>
          <w:szCs w:val="25"/>
          <w:lang w:eastAsia="ru-RU"/>
        </w:rPr>
        <w:t>,</w:t>
      </w:r>
      <w:r w:rsidR="00D045F5" w:rsidRPr="00D36358">
        <w:rPr>
          <w:rFonts w:asciiTheme="majorHAnsi" w:hAnsiTheme="majorHAnsi"/>
          <w:b/>
          <w:sz w:val="25"/>
          <w:szCs w:val="25"/>
          <w:lang w:eastAsia="ru-RU"/>
        </w:rPr>
        <w:t>57</w:t>
      </w:r>
      <w:r w:rsidR="00F70914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>руб.,</w:t>
      </w:r>
    </w:p>
    <w:p w:rsidR="00A23AE5" w:rsidRPr="00D36358" w:rsidRDefault="00A23AE5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4B0EF0" w:rsidRPr="00D36358">
        <w:rPr>
          <w:rFonts w:ascii="Times New Roman" w:hAnsi="Times New Roman"/>
          <w:sz w:val="25"/>
          <w:szCs w:val="25"/>
          <w:lang w:eastAsia="ru-RU"/>
        </w:rPr>
        <w:t>безвозмездных поступлений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045F5" w:rsidRPr="00D36358">
        <w:rPr>
          <w:rFonts w:asciiTheme="majorHAnsi" w:hAnsiTheme="majorHAnsi"/>
          <w:b/>
          <w:sz w:val="25"/>
          <w:szCs w:val="25"/>
          <w:lang w:eastAsia="ru-RU"/>
        </w:rPr>
        <w:t>1 496 123,55</w:t>
      </w:r>
      <w:r w:rsidR="00F70914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>руб</w:t>
      </w:r>
      <w:r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>, в том числе</w:t>
      </w:r>
      <w:r w:rsidRPr="00D36358">
        <w:rPr>
          <w:rFonts w:ascii="Times New Roman" w:hAnsi="Times New Roman"/>
          <w:sz w:val="25"/>
          <w:szCs w:val="25"/>
          <w:lang w:eastAsia="ru-RU"/>
        </w:rPr>
        <w:t>:</w:t>
      </w:r>
    </w:p>
    <w:p w:rsidR="00A23AE5" w:rsidRPr="00D36358" w:rsidRDefault="004B0EF0" w:rsidP="00A23AE5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из 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 xml:space="preserve">федерального бюджета </w:t>
      </w:r>
      <w:r w:rsidR="00D045F5" w:rsidRPr="00D36358">
        <w:rPr>
          <w:rFonts w:ascii="Arial Narrow" w:eastAsia="Batang" w:hAnsi="Arial Narrow"/>
          <w:b/>
          <w:sz w:val="25"/>
          <w:szCs w:val="25"/>
          <w:lang w:eastAsia="ru-RU"/>
        </w:rPr>
        <w:t>212</w:t>
      </w:r>
      <w:r w:rsidR="000200C8" w:rsidRPr="00D36358">
        <w:rPr>
          <w:rFonts w:ascii="Arial Narrow" w:eastAsia="Batang" w:hAnsi="Arial Narrow"/>
          <w:b/>
          <w:sz w:val="25"/>
          <w:szCs w:val="25"/>
          <w:lang w:eastAsia="ru-RU"/>
        </w:rPr>
        <w:t> </w:t>
      </w:r>
      <w:r w:rsidR="00D045F5" w:rsidRPr="00D36358">
        <w:rPr>
          <w:rFonts w:ascii="Arial Narrow" w:eastAsia="Batang" w:hAnsi="Arial Narrow"/>
          <w:b/>
          <w:sz w:val="25"/>
          <w:szCs w:val="25"/>
          <w:lang w:eastAsia="ru-RU"/>
        </w:rPr>
        <w:t>650</w:t>
      </w:r>
      <w:r w:rsidR="000200C8" w:rsidRPr="00D36358">
        <w:rPr>
          <w:rFonts w:ascii="Arial Narrow" w:eastAsia="Batang" w:hAnsi="Arial Narrow"/>
          <w:b/>
          <w:sz w:val="25"/>
          <w:szCs w:val="25"/>
          <w:lang w:eastAsia="ru-RU"/>
        </w:rPr>
        <w:t>,00</w:t>
      </w:r>
      <w:r w:rsidR="00F70914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36358">
        <w:rPr>
          <w:rFonts w:ascii="Times New Roman" w:hAnsi="Times New Roman"/>
          <w:sz w:val="25"/>
          <w:szCs w:val="25"/>
          <w:lang w:eastAsia="ru-RU"/>
        </w:rPr>
        <w:t>руб</w:t>
      </w:r>
      <w:r w:rsidR="00A23AE5" w:rsidRPr="00D36358">
        <w:rPr>
          <w:rFonts w:ascii="Times New Roman" w:hAnsi="Times New Roman"/>
          <w:sz w:val="25"/>
          <w:szCs w:val="25"/>
          <w:lang w:eastAsia="ru-RU"/>
        </w:rPr>
        <w:t>. (</w:t>
      </w:r>
      <w:r w:rsidR="00965690" w:rsidRPr="00D36358">
        <w:rPr>
          <w:rFonts w:ascii="Times New Roman" w:hAnsi="Times New Roman"/>
          <w:sz w:val="25"/>
          <w:szCs w:val="25"/>
          <w:lang w:eastAsia="ru-RU"/>
        </w:rPr>
        <w:t xml:space="preserve">обеспечение </w:t>
      </w:r>
      <w:r w:rsidR="00A23AE5" w:rsidRPr="00D36358">
        <w:rPr>
          <w:rFonts w:ascii="Times New Roman" w:hAnsi="Times New Roman"/>
          <w:sz w:val="25"/>
          <w:szCs w:val="25"/>
          <w:lang w:eastAsia="ru-RU"/>
        </w:rPr>
        <w:t>ПВУ)</w:t>
      </w:r>
    </w:p>
    <w:p w:rsidR="00965690" w:rsidRPr="00D36358" w:rsidRDefault="00A23AE5" w:rsidP="00A23AE5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из республиканского бюджета – </w:t>
      </w:r>
      <w:r w:rsidR="00D045F5" w:rsidRPr="00D36358">
        <w:rPr>
          <w:rFonts w:ascii="Arial Narrow" w:hAnsi="Arial Narrow" w:cs="Arial"/>
          <w:b/>
          <w:sz w:val="25"/>
          <w:szCs w:val="25"/>
          <w:lang w:eastAsia="ru-RU"/>
        </w:rPr>
        <w:t>1 017 940,15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965690" w:rsidRPr="00D36358">
        <w:rPr>
          <w:rFonts w:ascii="Times New Roman" w:hAnsi="Times New Roman"/>
          <w:sz w:val="25"/>
          <w:szCs w:val="25"/>
          <w:lang w:eastAsia="ru-RU"/>
        </w:rPr>
        <w:t xml:space="preserve">:                                                  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965690" w:rsidRPr="00D36358" w:rsidRDefault="00965690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D36358">
        <w:rPr>
          <w:rFonts w:ascii="Times New Roman" w:hAnsi="Times New Roman"/>
          <w:i/>
          <w:sz w:val="25"/>
          <w:szCs w:val="25"/>
          <w:lang w:eastAsia="ru-RU"/>
        </w:rPr>
        <w:t>270</w:t>
      </w:r>
      <w:r w:rsidR="00863470"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000,00 </w:t>
      </w:r>
      <w:r w:rsidR="004555CD" w:rsidRPr="00D36358">
        <w:rPr>
          <w:rFonts w:ascii="Times New Roman" w:hAnsi="Times New Roman"/>
          <w:i/>
          <w:sz w:val="25"/>
          <w:szCs w:val="25"/>
          <w:lang w:eastAsia="ru-RU"/>
        </w:rPr>
        <w:t>–</w:t>
      </w:r>
      <w:r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="004555CD" w:rsidRPr="00D36358">
        <w:rPr>
          <w:rFonts w:ascii="Times New Roman" w:hAnsi="Times New Roman"/>
          <w:i/>
          <w:sz w:val="25"/>
          <w:szCs w:val="25"/>
          <w:lang w:eastAsia="ru-RU"/>
        </w:rPr>
        <w:t>поощрение</w:t>
      </w:r>
      <w:r w:rsidR="00863470"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победителей</w:t>
      </w:r>
      <w:r w:rsidR="004555CD"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ТОС</w:t>
      </w:r>
    </w:p>
    <w:p w:rsidR="00D045F5" w:rsidRPr="00D36358" w:rsidRDefault="00D045F5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D36358">
        <w:rPr>
          <w:rFonts w:ascii="Times New Roman" w:hAnsi="Times New Roman"/>
          <w:i/>
          <w:sz w:val="25"/>
          <w:szCs w:val="25"/>
          <w:lang w:eastAsia="ru-RU"/>
        </w:rPr>
        <w:t>706</w:t>
      </w:r>
      <w:r w:rsidR="00863470"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600,00 – на </w:t>
      </w:r>
      <w:proofErr w:type="spellStart"/>
      <w:r w:rsidRPr="00D36358">
        <w:rPr>
          <w:rFonts w:ascii="Times New Roman" w:hAnsi="Times New Roman"/>
          <w:i/>
          <w:sz w:val="25"/>
          <w:szCs w:val="25"/>
          <w:lang w:eastAsia="ru-RU"/>
        </w:rPr>
        <w:t>повыш</w:t>
      </w:r>
      <w:proofErr w:type="spellEnd"/>
      <w:r w:rsidRPr="00D36358">
        <w:rPr>
          <w:rFonts w:ascii="Times New Roman" w:hAnsi="Times New Roman"/>
          <w:i/>
          <w:sz w:val="25"/>
          <w:szCs w:val="25"/>
          <w:lang w:eastAsia="ru-RU"/>
        </w:rPr>
        <w:t>. з/платы спец. культуры до среднего значения по РБ</w:t>
      </w:r>
    </w:p>
    <w:p w:rsidR="00122A64" w:rsidRPr="00D36358" w:rsidRDefault="00863470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i/>
          <w:sz w:val="25"/>
          <w:szCs w:val="25"/>
          <w:lang w:eastAsia="ru-RU"/>
        </w:rPr>
        <w:t>41 340,15</w:t>
      </w:r>
      <w:r w:rsidR="00122A64"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="00320D76" w:rsidRPr="00D36358">
        <w:rPr>
          <w:rFonts w:ascii="Times New Roman" w:hAnsi="Times New Roman"/>
          <w:i/>
          <w:sz w:val="25"/>
          <w:szCs w:val="25"/>
          <w:lang w:eastAsia="ru-RU"/>
        </w:rPr>
        <w:t>–</w:t>
      </w:r>
      <w:r w:rsidR="00122A64" w:rsidRPr="00D36358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i/>
          <w:sz w:val="25"/>
          <w:szCs w:val="25"/>
          <w:lang w:eastAsia="ru-RU"/>
        </w:rPr>
        <w:t>на оплату ком. услуг спец. культуры</w:t>
      </w:r>
    </w:p>
    <w:p w:rsidR="00965690" w:rsidRPr="00142462" w:rsidRDefault="00CE144C" w:rsidP="00965690">
      <w:pPr>
        <w:spacing w:after="0" w:line="240" w:lineRule="auto"/>
        <w:ind w:left="1136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из районного бюджета</w:t>
      </w:r>
      <w:r w:rsidR="00A23AE5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045F5" w:rsidRPr="00D36358">
        <w:rPr>
          <w:rFonts w:ascii="Times New Roman" w:hAnsi="Times New Roman"/>
          <w:sz w:val="25"/>
          <w:szCs w:val="25"/>
          <w:lang w:eastAsia="ru-RU"/>
        </w:rPr>
        <w:t>–</w:t>
      </w:r>
      <w:r w:rsidR="00A23AE5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045F5" w:rsidRPr="00D36358">
        <w:rPr>
          <w:rFonts w:ascii="Arial Narrow" w:hAnsi="Arial Narrow"/>
          <w:b/>
          <w:sz w:val="25"/>
          <w:szCs w:val="25"/>
          <w:lang w:eastAsia="ru-RU"/>
        </w:rPr>
        <w:t>245 979,50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965690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42462" w:rsidRPr="00142462">
        <w:rPr>
          <w:rFonts w:ascii="Times New Roman" w:hAnsi="Times New Roman"/>
          <w:i/>
          <w:sz w:val="25"/>
          <w:szCs w:val="25"/>
          <w:lang w:eastAsia="ru-RU"/>
        </w:rPr>
        <w:t>(на оплату переданных полномочий)</w:t>
      </w:r>
    </w:p>
    <w:p w:rsidR="00CE144C" w:rsidRPr="00D36358" w:rsidRDefault="00CE144C" w:rsidP="00A23AE5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возврат иных межбюджетных трансфертов, имеющих целевое назначение, прошлых лет из районного бюджета – </w:t>
      </w:r>
      <w:r w:rsidR="00A23AE5" w:rsidRPr="00D36358">
        <w:rPr>
          <w:rFonts w:ascii="Arial Narrow" w:hAnsi="Arial Narrow"/>
          <w:b/>
          <w:sz w:val="25"/>
          <w:szCs w:val="25"/>
          <w:lang w:eastAsia="ru-RU"/>
        </w:rPr>
        <w:t>19</w:t>
      </w:r>
      <w:r w:rsidRPr="00D36358">
        <w:rPr>
          <w:rFonts w:ascii="Arial Narrow" w:hAnsi="Arial Narrow"/>
          <w:b/>
          <w:sz w:val="25"/>
          <w:szCs w:val="25"/>
          <w:lang w:eastAsia="ru-RU"/>
        </w:rPr>
        <w:t> </w:t>
      </w:r>
      <w:r w:rsidR="00A23AE5" w:rsidRPr="00D36358">
        <w:rPr>
          <w:rFonts w:ascii="Arial Narrow" w:hAnsi="Arial Narrow"/>
          <w:b/>
          <w:sz w:val="25"/>
          <w:szCs w:val="25"/>
          <w:lang w:eastAsia="ru-RU"/>
        </w:rPr>
        <w:t>553</w:t>
      </w:r>
      <w:r w:rsidRPr="00D36358">
        <w:rPr>
          <w:rFonts w:ascii="Arial Narrow" w:hAnsi="Arial Narrow"/>
          <w:b/>
          <w:sz w:val="25"/>
          <w:szCs w:val="25"/>
          <w:lang w:eastAsia="ru-RU"/>
        </w:rPr>
        <w:t>,</w:t>
      </w:r>
      <w:r w:rsidR="00A23AE5" w:rsidRPr="00D36358">
        <w:rPr>
          <w:rFonts w:ascii="Arial Narrow" w:hAnsi="Arial Narrow"/>
          <w:b/>
          <w:sz w:val="25"/>
          <w:szCs w:val="25"/>
          <w:lang w:eastAsia="ru-RU"/>
        </w:rPr>
        <w:t>90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sz w:val="25"/>
          <w:szCs w:val="25"/>
          <w:lang w:eastAsia="ru-RU"/>
        </w:rPr>
        <w:t>руб.</w:t>
      </w:r>
    </w:p>
    <w:p w:rsidR="00A23AE5" w:rsidRPr="00D36358" w:rsidRDefault="00A23AE5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Сравнивая с аналогичным периодом 20</w:t>
      </w:r>
      <w:r w:rsidR="000200C8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="00320D76" w:rsidRPr="00D36358">
        <w:rPr>
          <w:rFonts w:ascii="Times New Roman" w:hAnsi="Times New Roman"/>
          <w:sz w:val="25"/>
          <w:szCs w:val="25"/>
          <w:lang w:eastAsia="ru-RU"/>
        </w:rPr>
        <w:t>1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года общий объем доходной части бюджета муниципального образования у</w:t>
      </w:r>
      <w:r w:rsidR="00940E7B" w:rsidRPr="00D36358">
        <w:rPr>
          <w:rFonts w:ascii="Times New Roman" w:hAnsi="Times New Roman"/>
          <w:sz w:val="25"/>
          <w:szCs w:val="25"/>
          <w:lang w:eastAsia="ru-RU"/>
        </w:rPr>
        <w:t>величи</w:t>
      </w:r>
      <w:r w:rsidR="00146E36" w:rsidRPr="00D36358">
        <w:rPr>
          <w:rFonts w:ascii="Times New Roman" w:hAnsi="Times New Roman"/>
          <w:sz w:val="25"/>
          <w:szCs w:val="25"/>
          <w:lang w:eastAsia="ru-RU"/>
        </w:rPr>
        <w:t>лс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я на сумму </w:t>
      </w:r>
      <w:r w:rsidR="001F109F" w:rsidRPr="00D36358">
        <w:rPr>
          <w:rFonts w:ascii="Times New Roman" w:hAnsi="Times New Roman"/>
          <w:sz w:val="25"/>
          <w:szCs w:val="25"/>
          <w:lang w:eastAsia="ru-RU"/>
        </w:rPr>
        <w:t>642 256,83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 Из них:</w:t>
      </w:r>
    </w:p>
    <w:p w:rsidR="00940E7B" w:rsidRPr="00D36358" w:rsidRDefault="00940E7B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521D9" w:rsidRPr="00D36358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>возросли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поступления налоговых и неналоговых доходов на сумму </w:t>
      </w:r>
      <w:r w:rsidR="00EB6896" w:rsidRPr="00D36358">
        <w:rPr>
          <w:rFonts w:ascii="Times New Roman" w:hAnsi="Times New Roman"/>
          <w:sz w:val="25"/>
          <w:szCs w:val="25"/>
          <w:lang w:eastAsia="ru-RU"/>
        </w:rPr>
        <w:t>755 603,56</w:t>
      </w:r>
      <w:r w:rsidR="00940E7B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руб., </w:t>
      </w:r>
    </w:p>
    <w:p w:rsidR="009521D9" w:rsidRPr="00D36358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40E7B" w:rsidRPr="00D36358">
        <w:rPr>
          <w:rFonts w:ascii="Times New Roman" w:hAnsi="Times New Roman"/>
          <w:b/>
          <w:sz w:val="25"/>
          <w:szCs w:val="25"/>
          <w:lang w:eastAsia="ru-RU"/>
        </w:rPr>
        <w:t>увеличены</w:t>
      </w:r>
      <w:r w:rsidR="00940E7B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34DDE" w:rsidRPr="00D36358">
        <w:rPr>
          <w:rFonts w:ascii="Times New Roman" w:hAnsi="Times New Roman"/>
          <w:sz w:val="25"/>
          <w:szCs w:val="25"/>
          <w:lang w:eastAsia="ru-RU"/>
        </w:rPr>
        <w:t xml:space="preserve">трансферты </w:t>
      </w:r>
      <w:r w:rsidR="00934DDE" w:rsidRPr="00D36358">
        <w:rPr>
          <w:rFonts w:ascii="Times New Roman" w:hAnsi="Times New Roman"/>
          <w:b/>
          <w:sz w:val="25"/>
          <w:szCs w:val="25"/>
          <w:lang w:eastAsia="ru-RU"/>
        </w:rPr>
        <w:t>из федерального бюджета</w:t>
      </w:r>
      <w:r w:rsidR="00746E0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на сумму </w:t>
      </w:r>
      <w:r w:rsidR="00EB6896" w:rsidRPr="00D36358">
        <w:rPr>
          <w:rFonts w:ascii="Times New Roman" w:hAnsi="Times New Roman"/>
          <w:sz w:val="25"/>
          <w:szCs w:val="25"/>
          <w:lang w:eastAsia="ru-RU"/>
        </w:rPr>
        <w:t>11 050</w:t>
      </w:r>
      <w:r w:rsidR="00940E7B" w:rsidRPr="00D36358">
        <w:rPr>
          <w:rFonts w:ascii="Times New Roman" w:hAnsi="Times New Roman"/>
          <w:sz w:val="25"/>
          <w:szCs w:val="25"/>
          <w:lang w:eastAsia="ru-RU"/>
        </w:rPr>
        <w:t>,00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руб., </w:t>
      </w:r>
    </w:p>
    <w:p w:rsidR="00940E7B" w:rsidRPr="00D36358" w:rsidRDefault="00940E7B" w:rsidP="00940E7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>увеличены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трансферты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>из районного бюджета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24046F" w:rsidRPr="00D36358">
        <w:rPr>
          <w:rFonts w:ascii="Times New Roman" w:hAnsi="Times New Roman"/>
          <w:sz w:val="25"/>
          <w:szCs w:val="25"/>
          <w:lang w:eastAsia="ru-RU"/>
        </w:rPr>
        <w:t>143 825,24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940E7B" w:rsidRPr="00D36358" w:rsidRDefault="00940E7B" w:rsidP="00940E7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521D9" w:rsidRPr="00D36358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34DDE" w:rsidRPr="00D36358">
        <w:rPr>
          <w:rFonts w:ascii="Times New Roman" w:hAnsi="Times New Roman"/>
          <w:b/>
          <w:sz w:val="25"/>
          <w:szCs w:val="25"/>
          <w:lang w:eastAsia="ru-RU"/>
        </w:rPr>
        <w:t>у</w:t>
      </w:r>
      <w:r w:rsidR="00940E7B" w:rsidRPr="00D36358">
        <w:rPr>
          <w:rFonts w:ascii="Times New Roman" w:hAnsi="Times New Roman"/>
          <w:b/>
          <w:sz w:val="25"/>
          <w:szCs w:val="25"/>
          <w:lang w:eastAsia="ru-RU"/>
        </w:rPr>
        <w:t>меньшены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трансферты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из </w:t>
      </w:r>
      <w:r w:rsidR="00934DDE" w:rsidRPr="00D36358">
        <w:rPr>
          <w:rFonts w:ascii="Times New Roman" w:hAnsi="Times New Roman"/>
          <w:b/>
          <w:sz w:val="25"/>
          <w:szCs w:val="25"/>
          <w:lang w:eastAsia="ru-RU"/>
        </w:rPr>
        <w:t>республиканского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бюджета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34DDE" w:rsidRPr="00D36358">
        <w:rPr>
          <w:rFonts w:ascii="Times New Roman" w:hAnsi="Times New Roman"/>
          <w:sz w:val="25"/>
          <w:szCs w:val="25"/>
          <w:lang w:eastAsia="ru-RU"/>
        </w:rPr>
        <w:t>на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сумм</w:t>
      </w:r>
      <w:r w:rsidR="00934DDE" w:rsidRPr="00D36358">
        <w:rPr>
          <w:rFonts w:ascii="Times New Roman" w:hAnsi="Times New Roman"/>
          <w:sz w:val="25"/>
          <w:szCs w:val="25"/>
          <w:lang w:eastAsia="ru-RU"/>
        </w:rPr>
        <w:t>у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B6896" w:rsidRPr="00D36358">
        <w:rPr>
          <w:rFonts w:ascii="Times New Roman" w:hAnsi="Times New Roman"/>
          <w:sz w:val="25"/>
          <w:szCs w:val="25"/>
          <w:lang w:eastAsia="ru-RU"/>
        </w:rPr>
        <w:t>231 702,86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40E7B" w:rsidRPr="00D36358">
        <w:rPr>
          <w:rFonts w:ascii="Times New Roman" w:hAnsi="Times New Roman"/>
          <w:b/>
          <w:sz w:val="25"/>
          <w:szCs w:val="25"/>
          <w:lang w:eastAsia="ru-RU"/>
        </w:rPr>
        <w:t>снижена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40E7B" w:rsidRPr="00D36358">
        <w:rPr>
          <w:rFonts w:ascii="Times New Roman" w:hAnsi="Times New Roman"/>
          <w:sz w:val="25"/>
          <w:szCs w:val="25"/>
          <w:lang w:eastAsia="ru-RU"/>
        </w:rPr>
        <w:t xml:space="preserve">сумма возврата целевого трансферта прошлых лет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на сумму </w:t>
      </w:r>
      <w:r w:rsidR="00934DDE" w:rsidRPr="00D36358">
        <w:rPr>
          <w:rFonts w:ascii="Times New Roman" w:hAnsi="Times New Roman"/>
          <w:sz w:val="25"/>
          <w:szCs w:val="25"/>
          <w:lang w:eastAsia="ru-RU"/>
        </w:rPr>
        <w:t>3</w:t>
      </w:r>
      <w:r w:rsidR="00940E7B" w:rsidRPr="00D36358">
        <w:rPr>
          <w:rFonts w:ascii="Times New Roman" w:hAnsi="Times New Roman"/>
          <w:sz w:val="25"/>
          <w:szCs w:val="25"/>
          <w:lang w:eastAsia="ru-RU"/>
        </w:rPr>
        <w:t>6519,11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405B8F" w:rsidRPr="00D36358" w:rsidRDefault="00405B8F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560"/>
      </w:tblGrid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6358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0" w:rsidRPr="00D36358" w:rsidRDefault="00863470" w:rsidP="00863470">
            <w:pPr>
              <w:rPr>
                <w:b/>
              </w:rPr>
            </w:pPr>
            <w:r w:rsidRPr="00D36358">
              <w:rPr>
                <w:b/>
              </w:rPr>
              <w:t>1-е п/г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pPr>
              <w:jc w:val="center"/>
            </w:pPr>
            <w:r w:rsidRPr="00D36358">
              <w:rPr>
                <w:b/>
              </w:rPr>
              <w:t>1-е п/г 2022 г</w:t>
            </w:r>
            <w:r w:rsidRPr="00D3635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pPr>
              <w:jc w:val="center"/>
              <w:rPr>
                <w:b/>
              </w:rPr>
            </w:pPr>
            <w:r w:rsidRPr="00D36358">
              <w:rPr>
                <w:b/>
              </w:rPr>
              <w:t>Отклонения</w:t>
            </w:r>
          </w:p>
        </w:tc>
      </w:tr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r w:rsidRPr="00D36358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D36358" w:rsidRDefault="00863470" w:rsidP="00863470">
            <w:r w:rsidRPr="00D36358">
              <w:t>3 829 841,01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D36358" w:rsidRDefault="00863470" w:rsidP="00863470">
            <w:pPr>
              <w:jc w:val="center"/>
            </w:pPr>
            <w:r w:rsidRPr="00D36358">
              <w:t>4 585 444,57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D36358" w:rsidRDefault="00863470" w:rsidP="00863470">
            <w:pPr>
              <w:jc w:val="center"/>
            </w:pPr>
            <w:r w:rsidRPr="00D36358">
              <w:t>+755 603,56</w:t>
            </w:r>
          </w:p>
        </w:tc>
      </w:tr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r w:rsidRPr="00D3635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D36358" w:rsidRDefault="00863470" w:rsidP="00863470">
            <w:r w:rsidRPr="00D36358">
              <w:t>201 600,00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D36358" w:rsidRDefault="00EB6896" w:rsidP="00863470">
            <w:pPr>
              <w:jc w:val="center"/>
            </w:pPr>
            <w:r w:rsidRPr="00D36358">
              <w:t>212 650,00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D36358" w:rsidRDefault="00EB6896" w:rsidP="00863470">
            <w:pPr>
              <w:jc w:val="center"/>
            </w:pPr>
            <w:r w:rsidRPr="00D36358">
              <w:t>+11 050,00</w:t>
            </w:r>
          </w:p>
        </w:tc>
      </w:tr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r w:rsidRPr="00D36358"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D36358" w:rsidRDefault="00863470" w:rsidP="00863470">
            <w:r w:rsidRPr="00D36358">
              <w:t>1 249 643,01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D36358" w:rsidRDefault="00EB6896" w:rsidP="00863470">
            <w:pPr>
              <w:jc w:val="center"/>
            </w:pPr>
            <w:r w:rsidRPr="00D36358">
              <w:t>1 017 940,15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D36358" w:rsidRDefault="00EB6896" w:rsidP="00863470">
            <w:pPr>
              <w:jc w:val="center"/>
            </w:pPr>
            <w:r w:rsidRPr="00D36358">
              <w:t>-231 702,86</w:t>
            </w:r>
          </w:p>
        </w:tc>
      </w:tr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D36358" w:rsidRDefault="00863470" w:rsidP="00863470">
            <w:r w:rsidRPr="00D36358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D36358" w:rsidRDefault="00863470" w:rsidP="0024046F">
            <w:r w:rsidRPr="00D36358">
              <w:t>1</w:t>
            </w:r>
            <w:r w:rsidR="0024046F" w:rsidRPr="00D36358">
              <w:t>02 154,26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D36358" w:rsidRDefault="00EB6896" w:rsidP="00863470">
            <w:pPr>
              <w:jc w:val="center"/>
            </w:pPr>
            <w:r w:rsidRPr="00D36358">
              <w:t>245 979,50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D36358" w:rsidRDefault="00EB6896" w:rsidP="0024046F">
            <w:pPr>
              <w:jc w:val="center"/>
            </w:pPr>
            <w:r w:rsidRPr="00D36358">
              <w:t>+</w:t>
            </w:r>
            <w:r w:rsidR="0024046F" w:rsidRPr="00D36358">
              <w:t>143 825,24</w:t>
            </w:r>
          </w:p>
        </w:tc>
      </w:tr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D36358" w:rsidRDefault="00863470" w:rsidP="00863470">
            <w:r w:rsidRPr="00D36358">
              <w:t>Возврат остатков целевых трансфертов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D36358" w:rsidRDefault="0024046F" w:rsidP="0024046F">
            <w:pPr>
              <w:jc w:val="center"/>
            </w:pPr>
            <w:r w:rsidRPr="00D36358">
              <w:t>56 073,01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D36358" w:rsidRDefault="0024046F" w:rsidP="00863470">
            <w:pPr>
              <w:jc w:val="center"/>
            </w:pPr>
            <w:r w:rsidRPr="00D36358">
              <w:t>19 553,90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D36358" w:rsidRDefault="0024046F" w:rsidP="00863470">
            <w:pPr>
              <w:jc w:val="center"/>
            </w:pPr>
            <w:r w:rsidRPr="00D36358">
              <w:t>-36 519,11</w:t>
            </w:r>
          </w:p>
        </w:tc>
      </w:tr>
      <w:tr w:rsidR="0024046F" w:rsidRPr="00D36358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96" w:rsidRPr="00D36358" w:rsidRDefault="00EB6896" w:rsidP="00EB6896">
            <w:pPr>
              <w:jc w:val="center"/>
              <w:rPr>
                <w:b/>
              </w:rPr>
            </w:pPr>
            <w:r w:rsidRPr="00D36358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6" w:rsidRPr="00D36358" w:rsidRDefault="00EB6896" w:rsidP="00EB6896">
            <w:pPr>
              <w:rPr>
                <w:b/>
              </w:rPr>
            </w:pPr>
            <w:r w:rsidRPr="00D36358">
              <w:rPr>
                <w:b/>
              </w:rPr>
              <w:t>5 439 311,29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6" w:rsidRPr="00D36358" w:rsidRDefault="0024046F" w:rsidP="00EB6896">
            <w:pPr>
              <w:jc w:val="center"/>
              <w:rPr>
                <w:b/>
              </w:rPr>
            </w:pPr>
            <w:r w:rsidRPr="00D36358">
              <w:rPr>
                <w:b/>
              </w:rPr>
              <w:t>6 081 568,12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896" w:rsidRPr="00D36358" w:rsidRDefault="001F109F" w:rsidP="00EB6896">
            <w:pPr>
              <w:jc w:val="center"/>
              <w:rPr>
                <w:b/>
              </w:rPr>
            </w:pPr>
            <w:r w:rsidRPr="00D36358">
              <w:rPr>
                <w:b/>
              </w:rPr>
              <w:t>+642 256,83</w:t>
            </w:r>
          </w:p>
        </w:tc>
      </w:tr>
    </w:tbl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В структуре налоговых и неналоговых доходов за анализируемый период наибольший удельный вес занимают поступления по налогу на доходы физических лиц </w:t>
      </w:r>
      <w:r w:rsidR="003843BE" w:rsidRPr="00D36358">
        <w:rPr>
          <w:rFonts w:ascii="Times New Roman" w:hAnsi="Times New Roman"/>
          <w:sz w:val="25"/>
          <w:szCs w:val="25"/>
          <w:lang w:eastAsia="ru-RU"/>
        </w:rPr>
        <w:t>75,6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%, доходы от уплаты акцизов на нефтепродукты </w:t>
      </w:r>
      <w:r w:rsidR="003843BE" w:rsidRPr="00D36358">
        <w:rPr>
          <w:rFonts w:ascii="Times New Roman" w:hAnsi="Times New Roman"/>
          <w:sz w:val="25"/>
          <w:szCs w:val="25"/>
          <w:lang w:eastAsia="ru-RU"/>
        </w:rPr>
        <w:t>7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,5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%, налоги на имущество </w:t>
      </w:r>
      <w:r w:rsidR="003843BE" w:rsidRPr="00D36358">
        <w:rPr>
          <w:rFonts w:ascii="Times New Roman" w:hAnsi="Times New Roman"/>
          <w:sz w:val="25"/>
          <w:szCs w:val="25"/>
          <w:lang w:eastAsia="ru-RU"/>
        </w:rPr>
        <w:t>2,7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%, доходы от использования имущества, находящегося в государственной и муниципальной собственности </w:t>
      </w:r>
      <w:r w:rsidR="003843BE" w:rsidRPr="00D36358">
        <w:rPr>
          <w:rFonts w:ascii="Times New Roman" w:hAnsi="Times New Roman"/>
          <w:sz w:val="25"/>
          <w:szCs w:val="25"/>
          <w:lang w:eastAsia="ru-RU"/>
        </w:rPr>
        <w:t>14,2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%, прочие неналоговые доходы 0,</w:t>
      </w:r>
      <w:r w:rsidR="00DA611E" w:rsidRPr="00D36358">
        <w:rPr>
          <w:rFonts w:ascii="Times New Roman" w:hAnsi="Times New Roman"/>
          <w:sz w:val="25"/>
          <w:szCs w:val="25"/>
          <w:lang w:eastAsia="ru-RU"/>
        </w:rPr>
        <w:t>0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%.</w:t>
      </w: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361"/>
        <w:gridCol w:w="2268"/>
        <w:gridCol w:w="1559"/>
        <w:gridCol w:w="2176"/>
      </w:tblGrid>
      <w:tr w:rsidR="003843BE" w:rsidRPr="00D36358" w:rsidTr="005C25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6358"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center"/>
              <w:rPr>
                <w:b/>
              </w:rPr>
            </w:pPr>
            <w:r w:rsidRPr="00D36358">
              <w:rPr>
                <w:b/>
              </w:rPr>
              <w:t>1-е п/г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rPr>
                <w:b/>
              </w:rPr>
              <w:t>1-е п/г 2022 г</w:t>
            </w:r>
            <w:r w:rsidRPr="00D36358"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center"/>
              <w:rPr>
                <w:b/>
              </w:rPr>
            </w:pPr>
            <w:r w:rsidRPr="00D36358">
              <w:rPr>
                <w:b/>
              </w:rPr>
              <w:t>Удельный вес (%)</w:t>
            </w:r>
          </w:p>
        </w:tc>
      </w:tr>
      <w:tr w:rsidR="003843BE" w:rsidRPr="00D36358" w:rsidTr="00106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both"/>
            </w:pPr>
            <w:r w:rsidRPr="00D36358">
              <w:t>-налог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2 649 460,13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3 466 241,09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10671B">
            <w:pPr>
              <w:jc w:val="center"/>
            </w:pPr>
            <w:r w:rsidRPr="00D36358">
              <w:t>75,6 %</w:t>
            </w:r>
          </w:p>
        </w:tc>
      </w:tr>
      <w:tr w:rsidR="003843BE" w:rsidRPr="00D36358" w:rsidTr="00106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both"/>
            </w:pPr>
            <w:r w:rsidRPr="00D36358">
              <w:t>-доходы от уплаты акцизов на нефтепродукты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275 900,28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341 878,79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10671B">
            <w:pPr>
              <w:jc w:val="center"/>
            </w:pPr>
            <w:r w:rsidRPr="00D36358">
              <w:t>7,5 %</w:t>
            </w:r>
          </w:p>
        </w:tc>
      </w:tr>
      <w:tr w:rsidR="003843BE" w:rsidRPr="00D36358" w:rsidTr="00106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both"/>
            </w:pPr>
            <w:r w:rsidRPr="00D36358">
              <w:t>-налоги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118 453,10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128 134,16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353229">
            <w:pPr>
              <w:jc w:val="center"/>
            </w:pPr>
            <w:r w:rsidRPr="00D36358">
              <w:t>2,7 %</w:t>
            </w:r>
          </w:p>
        </w:tc>
      </w:tr>
      <w:tr w:rsidR="003843BE" w:rsidRPr="00D36358" w:rsidTr="00106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both"/>
            </w:pPr>
            <w:r w:rsidRPr="00D36358">
              <w:t>-доходы от использования имущества (арендная плата)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786 027,50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10671B">
            <w:pPr>
              <w:jc w:val="center"/>
            </w:pPr>
            <w:r w:rsidRPr="00D36358">
              <w:t>649 190,53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10671B">
            <w:pPr>
              <w:jc w:val="center"/>
            </w:pPr>
            <w:r w:rsidRPr="00D36358">
              <w:t>14,2 %</w:t>
            </w:r>
          </w:p>
        </w:tc>
      </w:tr>
      <w:tr w:rsidR="003843BE" w:rsidRPr="00D36358" w:rsidTr="00106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both"/>
            </w:pPr>
            <w:r w:rsidRPr="00D36358">
              <w:t>-прочие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</w:pPr>
            <w:r w:rsidRPr="00D3635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10671B">
            <w:pPr>
              <w:jc w:val="center"/>
            </w:pPr>
            <w:r w:rsidRPr="00D36358"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353229" w:rsidP="0010671B">
            <w:pPr>
              <w:jc w:val="center"/>
            </w:pPr>
            <w:r w:rsidRPr="00D36358">
              <w:t>0,0 %</w:t>
            </w:r>
          </w:p>
        </w:tc>
      </w:tr>
      <w:tr w:rsidR="003843BE" w:rsidRPr="00D36358" w:rsidTr="00106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1B" w:rsidRPr="00D36358" w:rsidRDefault="0010671B" w:rsidP="0010671B">
            <w:pPr>
              <w:jc w:val="center"/>
              <w:rPr>
                <w:b/>
              </w:rPr>
            </w:pPr>
            <w:r w:rsidRPr="00D36358">
              <w:rPr>
                <w:b/>
              </w:rPr>
              <w:t>Всего за 1-й квартал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1B" w:rsidRPr="00D36358" w:rsidRDefault="0010671B" w:rsidP="0010671B">
            <w:pPr>
              <w:jc w:val="center"/>
            </w:pPr>
            <w:r w:rsidRPr="00D36358">
              <w:rPr>
                <w:b/>
              </w:rPr>
              <w:t>3 829 841,01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B" w:rsidRPr="00D36358" w:rsidRDefault="0010671B" w:rsidP="0010671B">
            <w:pPr>
              <w:jc w:val="center"/>
              <w:rPr>
                <w:b/>
              </w:rPr>
            </w:pPr>
            <w:r w:rsidRPr="00D36358">
              <w:rPr>
                <w:b/>
              </w:rPr>
              <w:t>4 585 444,57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1B" w:rsidRPr="00D36358" w:rsidRDefault="0010671B" w:rsidP="0010671B">
            <w:pPr>
              <w:jc w:val="center"/>
              <w:rPr>
                <w:b/>
              </w:rPr>
            </w:pPr>
            <w:r w:rsidRPr="00D36358">
              <w:rPr>
                <w:b/>
              </w:rPr>
              <w:t>100,0 %</w:t>
            </w:r>
          </w:p>
        </w:tc>
      </w:tr>
    </w:tbl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CE144C" w:rsidRPr="00D36358" w:rsidRDefault="00CE144C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  <w:r w:rsidRPr="00D36358">
        <w:rPr>
          <w:rFonts w:ascii="Times New Roman" w:hAnsi="Times New Roman"/>
          <w:b/>
          <w:lang w:eastAsia="ru-RU"/>
        </w:rPr>
        <w:t>РАСХОДЫ:</w:t>
      </w:r>
    </w:p>
    <w:p w:rsidR="000459F0" w:rsidRPr="00D36358" w:rsidRDefault="000459F0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</w:p>
    <w:p w:rsidR="00CE144C" w:rsidRPr="00D36358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            Расходы местного бюджета за отчетный период при годовом плане </w:t>
      </w:r>
      <w:r w:rsidR="00611A10" w:rsidRPr="00D36358">
        <w:rPr>
          <w:rFonts w:ascii="Times New Roman" w:hAnsi="Times New Roman"/>
          <w:sz w:val="25"/>
          <w:szCs w:val="25"/>
          <w:lang w:eastAsia="ru-RU"/>
        </w:rPr>
        <w:t>1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1</w:t>
      </w:r>
      <w:r w:rsidR="00611A10" w:rsidRPr="00D36358">
        <w:rPr>
          <w:rFonts w:ascii="Times New Roman" w:hAnsi="Times New Roman"/>
          <w:sz w:val="25"/>
          <w:szCs w:val="25"/>
          <w:lang w:eastAsia="ru-RU"/>
        </w:rPr>
        <w:t> 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8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>8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5</w:t>
      </w:r>
      <w:r w:rsidR="00611A10" w:rsidRPr="00D36358">
        <w:rPr>
          <w:rFonts w:ascii="Times New Roman" w:hAnsi="Times New Roman"/>
          <w:sz w:val="25"/>
          <w:szCs w:val="25"/>
          <w:lang w:eastAsia="ru-RU"/>
        </w:rPr>
        <w:t> 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019</w:t>
      </w:r>
      <w:r w:rsidR="00611A10" w:rsidRPr="00D36358">
        <w:rPr>
          <w:rFonts w:ascii="Times New Roman" w:hAnsi="Times New Roman"/>
          <w:sz w:val="25"/>
          <w:szCs w:val="25"/>
          <w:lang w:eastAsia="ru-RU"/>
        </w:rPr>
        <w:t>,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61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руб., за 1-</w:t>
      </w:r>
      <w:r w:rsidR="001B7A85" w:rsidRPr="00D36358">
        <w:rPr>
          <w:rFonts w:ascii="Times New Roman" w:hAnsi="Times New Roman"/>
          <w:sz w:val="25"/>
          <w:szCs w:val="25"/>
          <w:lang w:eastAsia="ru-RU"/>
        </w:rPr>
        <w:t>е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B7A85" w:rsidRPr="00D36358">
        <w:rPr>
          <w:rFonts w:ascii="Times New Roman" w:hAnsi="Times New Roman"/>
          <w:sz w:val="25"/>
          <w:szCs w:val="25"/>
          <w:lang w:eastAsia="ru-RU"/>
        </w:rPr>
        <w:t>полугодие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20</w:t>
      </w:r>
      <w:r w:rsidR="00574C46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="004E5F61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г. исполнены на </w:t>
      </w:r>
      <w:r w:rsidR="001B7A85" w:rsidRPr="00D36358">
        <w:rPr>
          <w:rFonts w:ascii="Times New Roman" w:hAnsi="Times New Roman"/>
          <w:sz w:val="25"/>
          <w:szCs w:val="25"/>
          <w:lang w:eastAsia="ru-RU"/>
        </w:rPr>
        <w:t>6 376 599,01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руб. или на </w:t>
      </w:r>
      <w:r w:rsidR="001B7A85" w:rsidRPr="00D36358">
        <w:rPr>
          <w:rFonts w:ascii="Times New Roman" w:hAnsi="Times New Roman"/>
          <w:sz w:val="25"/>
          <w:szCs w:val="25"/>
          <w:lang w:eastAsia="ru-RU"/>
        </w:rPr>
        <w:t>53,6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%. </w:t>
      </w:r>
    </w:p>
    <w:p w:rsidR="000A132C" w:rsidRPr="00D36358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lastRenderedPageBreak/>
        <w:t xml:space="preserve">           </w:t>
      </w:r>
    </w:p>
    <w:p w:rsidR="000A132C" w:rsidRPr="00D36358" w:rsidRDefault="000A132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1954"/>
        <w:gridCol w:w="3209"/>
        <w:gridCol w:w="1604"/>
        <w:gridCol w:w="1626"/>
        <w:gridCol w:w="1647"/>
      </w:tblGrid>
      <w:tr w:rsidR="00651D25" w:rsidRPr="00D36358" w:rsidTr="0024500A">
        <w:trPr>
          <w:trHeight w:val="154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функциональной классификации расходов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F1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бюджет за 1</w:t>
            </w:r>
            <w:r w:rsidR="005F0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-е полугодие</w:t>
            </w:r>
          </w:p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исполнение за 1</w:t>
            </w:r>
            <w:r w:rsidR="005F0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-е полугодие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F1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Процент исполнения к уточненному бюджету </w:t>
            </w:r>
            <w:r w:rsidR="002A28FE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 1</w:t>
            </w:r>
            <w:r w:rsidR="005F0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-е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F0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полугодие</w:t>
            </w:r>
          </w:p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года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4 5</w:t>
            </w:r>
            <w:r w:rsidR="002A28FE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05 392,00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2 227 347,84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C65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49,4 %</w:t>
            </w:r>
          </w:p>
        </w:tc>
      </w:tr>
      <w:tr w:rsidR="00651D25" w:rsidRPr="00D36358" w:rsidTr="0024500A">
        <w:trPr>
          <w:trHeight w:val="101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987 971,00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B7A85" w:rsidP="00C65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445 547,08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C65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45,1 %</w:t>
            </w:r>
          </w:p>
        </w:tc>
      </w:tr>
      <w:tr w:rsidR="00651D25" w:rsidRPr="00D36358" w:rsidTr="001B7A85">
        <w:trPr>
          <w:trHeight w:val="122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2C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587 623,00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B7A85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251 342,89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F1EEB" w:rsidP="0065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42,8 %</w:t>
            </w:r>
          </w:p>
        </w:tc>
      </w:tr>
      <w:tr w:rsidR="00651D25" w:rsidRPr="00D36358" w:rsidTr="00C65129">
        <w:trPr>
          <w:trHeight w:val="142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A28FE" w:rsidP="00133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2 </w:t>
            </w:r>
            <w:r w:rsidR="00133ACE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29 227,00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2A2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1 331 814,45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F1EEB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57,2 %</w:t>
            </w:r>
          </w:p>
        </w:tc>
      </w:tr>
      <w:tr w:rsidR="00651D25" w:rsidRPr="00D36358" w:rsidTr="00C65129">
        <w:trPr>
          <w:trHeight w:val="1120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571,00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  <w:r w:rsidR="002A28FE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C65129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651D25" w:rsidRPr="00D36358" w:rsidTr="0024500A">
        <w:trPr>
          <w:trHeight w:val="338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D36358" w:rsidRDefault="002A28FE" w:rsidP="002A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Резервные фонды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2A28FE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C65129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D25" w:rsidRPr="00D36358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A28FE" w:rsidP="00133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133ACE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198 072,42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F1EEB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35,2 %</w:t>
            </w:r>
          </w:p>
        </w:tc>
      </w:tr>
      <w:tr w:rsidR="00651D25" w:rsidRPr="00D36358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D36358" w:rsidRDefault="002A28FE" w:rsidP="000A1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425 300,00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212 650,00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AF1EEB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50,0 %</w:t>
            </w:r>
          </w:p>
        </w:tc>
      </w:tr>
      <w:tr w:rsidR="00651D25" w:rsidRPr="00D36358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D36358" w:rsidRDefault="0024500A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24500A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425 300,00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133AC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212 650,00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D36358" w:rsidRDefault="00AF1EEB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50,0 %</w:t>
            </w:r>
          </w:p>
        </w:tc>
      </w:tr>
      <w:tr w:rsidR="00651D25" w:rsidRPr="00D36358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147 650,00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F1EEB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73 825,</w:t>
            </w:r>
            <w:r w:rsidR="002A28FE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C65129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51D25" w:rsidRPr="00D36358" w:rsidTr="0024500A">
        <w:trPr>
          <w:trHeight w:val="104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2C" w:rsidRPr="00D36358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147 650,00</w:t>
            </w:r>
            <w:r w:rsidR="000A132C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73 825</w:t>
            </w:r>
            <w:r w:rsidR="002A28FE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  <w:r w:rsidR="000A132C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2C" w:rsidRPr="00D36358" w:rsidRDefault="004320D7" w:rsidP="004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50,</w:t>
            </w:r>
            <w:r w:rsidR="000A132C"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51D25" w:rsidRPr="00D36358" w:rsidTr="00C65129">
        <w:trPr>
          <w:trHeight w:val="297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4500A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741 128,64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335 587,33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45,3 %</w:t>
            </w:r>
          </w:p>
        </w:tc>
      </w:tr>
      <w:tr w:rsidR="00651D25" w:rsidRPr="00D36358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A" w:rsidRPr="00D36358" w:rsidRDefault="0024500A" w:rsidP="00245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A" w:rsidRPr="00D36358" w:rsidRDefault="0024500A" w:rsidP="00245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24500A" w:rsidP="00245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741 128,64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4320D7" w:rsidP="00245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335 587,33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4320D7" w:rsidP="00245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45,3 %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F165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2 149 567,97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C31C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760 917,03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C5DF3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35,4 %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4500A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205 256,00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98 328,67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47,9 %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4320D7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1 944 311,97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92890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662 588,36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92890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34,1 %</w:t>
            </w:r>
          </w:p>
        </w:tc>
      </w:tr>
      <w:tr w:rsidR="00651D25" w:rsidRPr="00D36358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8F0C52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3 797 764,00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14C04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2 702 944,30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A66A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71,2 %</w:t>
            </w:r>
          </w:p>
        </w:tc>
      </w:tr>
      <w:tr w:rsidR="00AB1518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18" w:rsidRPr="00D36358" w:rsidRDefault="00AB1518" w:rsidP="00AB1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18" w:rsidRPr="00D36358" w:rsidRDefault="00AB1518" w:rsidP="00AB1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18" w:rsidRPr="00D36358" w:rsidRDefault="00AB1518" w:rsidP="00AB1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3 797 764,00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18" w:rsidRPr="00D36358" w:rsidRDefault="00AA66A8" w:rsidP="00AB1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2 702 944,30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518" w:rsidRPr="00D36358" w:rsidRDefault="00AA66A8" w:rsidP="00AB1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71,2 %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4500A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44 017,00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14C04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41 340,15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14C04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93,9 %</w:t>
            </w:r>
          </w:p>
        </w:tc>
      </w:tr>
      <w:tr w:rsidR="00651D25" w:rsidRPr="00D36358" w:rsidTr="0024500A">
        <w:trPr>
          <w:trHeight w:val="34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A" w:rsidRPr="00D36358" w:rsidRDefault="0024500A" w:rsidP="00245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A" w:rsidRPr="00D36358" w:rsidRDefault="0024500A" w:rsidP="00245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24500A" w:rsidP="00245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44 017,00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E14C04" w:rsidP="00245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41 340,15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E14C04" w:rsidP="00245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93,9 %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4500A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73 200,00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14C04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21 987,36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14C04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A" w:rsidRPr="00D36358" w:rsidRDefault="0024500A" w:rsidP="00245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A" w:rsidRPr="00D36358" w:rsidRDefault="0024500A" w:rsidP="00245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24500A" w:rsidP="00245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73 200,00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E14C04" w:rsidP="00245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21 987,36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00A" w:rsidRPr="00D36358" w:rsidRDefault="00E14C04" w:rsidP="00245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sz w:val="20"/>
                <w:szCs w:val="20"/>
                <w:lang w:eastAsia="ru-RU"/>
              </w:rPr>
              <w:t>30,0 %</w:t>
            </w:r>
          </w:p>
        </w:tc>
      </w:tr>
      <w:tr w:rsidR="00651D25" w:rsidRPr="00D36358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D36358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24500A" w:rsidP="00045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11 88</w:t>
            </w:r>
            <w:r w:rsidR="000459F0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019,61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E14C04" w:rsidP="00AA6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66A8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A66A8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76 599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66A8"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D36358" w:rsidRDefault="00AA66A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53,7%</w:t>
            </w:r>
          </w:p>
        </w:tc>
      </w:tr>
    </w:tbl>
    <w:p w:rsidR="000A132C" w:rsidRPr="00D36358" w:rsidRDefault="000A132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132C" w:rsidRPr="00D36358" w:rsidRDefault="000A132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132C" w:rsidRPr="00D36358" w:rsidRDefault="000A132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jc w:val="both"/>
      </w:pPr>
      <w:r w:rsidRPr="00D36358">
        <w:rPr>
          <w:rFonts w:ascii="Times New Roman" w:hAnsi="Times New Roman"/>
          <w:sz w:val="25"/>
          <w:szCs w:val="25"/>
          <w:lang w:eastAsia="ru-RU"/>
        </w:rPr>
        <w:t>Расходы бюджета ориентированы 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В структуре исполнения расходов бюджета наибольший удельный вес занимают расходы</w:t>
      </w:r>
      <w:r w:rsidR="00B745C6" w:rsidRPr="00D36358">
        <w:rPr>
          <w:rFonts w:ascii="Times New Roman" w:hAnsi="Times New Roman"/>
          <w:sz w:val="25"/>
          <w:szCs w:val="25"/>
          <w:lang w:eastAsia="ru-RU"/>
        </w:rPr>
        <w:t xml:space="preserve"> по разделу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C3CD0" w:rsidRPr="00D36358">
        <w:rPr>
          <w:rFonts w:ascii="Times New Roman" w:hAnsi="Times New Roman"/>
          <w:sz w:val="25"/>
          <w:szCs w:val="25"/>
          <w:lang w:eastAsia="ru-RU"/>
        </w:rPr>
        <w:t xml:space="preserve">«Культура и кинематография» - </w:t>
      </w:r>
      <w:r w:rsidR="00DC3CD0" w:rsidRPr="00D36358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2,4</w:t>
      </w:r>
      <w:r w:rsidR="00DC3CD0" w:rsidRPr="00D36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B745C6" w:rsidRPr="00D36358">
        <w:rPr>
          <w:rFonts w:ascii="Times New Roman" w:hAnsi="Times New Roman"/>
          <w:sz w:val="25"/>
          <w:szCs w:val="25"/>
          <w:lang w:eastAsia="ru-RU"/>
        </w:rPr>
        <w:t xml:space="preserve">«Общегосударственные вопросы» - 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34,9</w:t>
      </w:r>
      <w:r w:rsidR="00B745C6" w:rsidRPr="00D36358">
        <w:rPr>
          <w:rFonts w:ascii="Times New Roman" w:hAnsi="Times New Roman"/>
          <w:sz w:val="25"/>
          <w:szCs w:val="25"/>
          <w:lang w:eastAsia="ru-RU"/>
        </w:rPr>
        <w:t xml:space="preserve"> %;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90DE5" w:rsidRPr="00D36358">
        <w:rPr>
          <w:rFonts w:ascii="Times New Roman" w:hAnsi="Times New Roman"/>
          <w:sz w:val="25"/>
          <w:szCs w:val="25"/>
          <w:lang w:eastAsia="ru-RU"/>
        </w:rPr>
        <w:t xml:space="preserve">«Жилищно-коммунальное хозяйство» - 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12,0</w:t>
      </w:r>
      <w:r w:rsidR="00890DE5" w:rsidRPr="00D36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DC3CD0" w:rsidRPr="00D36358">
        <w:rPr>
          <w:rFonts w:ascii="Times New Roman" w:hAnsi="Times New Roman"/>
          <w:sz w:val="25"/>
          <w:szCs w:val="25"/>
          <w:lang w:eastAsia="ru-RU"/>
        </w:rPr>
        <w:t xml:space="preserve">«Национальная экономика» - 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5,3</w:t>
      </w:r>
      <w:r w:rsidR="00DC3CD0" w:rsidRPr="00D36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«Национальная оборона» - </w:t>
      </w:r>
      <w:r w:rsidR="003B59EA" w:rsidRPr="00D36358">
        <w:rPr>
          <w:rFonts w:ascii="Times New Roman" w:hAnsi="Times New Roman"/>
          <w:b/>
          <w:sz w:val="25"/>
          <w:szCs w:val="25"/>
          <w:lang w:eastAsia="ru-RU"/>
        </w:rPr>
        <w:t>3,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3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890DE5" w:rsidRPr="00D36358">
        <w:rPr>
          <w:rFonts w:ascii="Times New Roman" w:hAnsi="Times New Roman"/>
          <w:sz w:val="25"/>
          <w:szCs w:val="25"/>
          <w:lang w:eastAsia="ru-RU"/>
        </w:rPr>
        <w:t xml:space="preserve">«Национальная безопасность» - 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1,2</w:t>
      </w:r>
      <w:r w:rsidR="00890DE5" w:rsidRPr="00D36358">
        <w:rPr>
          <w:rFonts w:ascii="Times New Roman" w:hAnsi="Times New Roman"/>
          <w:sz w:val="25"/>
          <w:szCs w:val="25"/>
          <w:lang w:eastAsia="ru-RU"/>
        </w:rPr>
        <w:t xml:space="preserve"> %; «Социальное обеспечение населения» - 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0,6</w:t>
      </w:r>
      <w:r w:rsidR="00890DE5" w:rsidRPr="00D36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2A28FE" w:rsidRPr="00D36358">
        <w:rPr>
          <w:rFonts w:ascii="Times New Roman" w:hAnsi="Times New Roman"/>
          <w:sz w:val="25"/>
          <w:szCs w:val="25"/>
          <w:lang w:eastAsia="ru-RU"/>
        </w:rPr>
        <w:t xml:space="preserve">«Физкультура и спорт» - </w:t>
      </w:r>
      <w:r w:rsidR="002A28FE" w:rsidRPr="00D36358">
        <w:rPr>
          <w:rFonts w:ascii="Times New Roman" w:hAnsi="Times New Roman"/>
          <w:b/>
          <w:sz w:val="25"/>
          <w:szCs w:val="25"/>
          <w:lang w:eastAsia="ru-RU"/>
        </w:rPr>
        <w:t>0,</w:t>
      </w:r>
      <w:r w:rsidR="00890DE5" w:rsidRPr="00D36358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2A28FE" w:rsidRPr="00D36358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890DE5"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="002A28FE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DC3CD0" w:rsidRPr="00D36358" w:rsidRDefault="00DC3CD0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1542"/>
        <w:gridCol w:w="1795"/>
        <w:gridCol w:w="1208"/>
        <w:gridCol w:w="1776"/>
      </w:tblGrid>
      <w:tr w:rsidR="0086567B" w:rsidRPr="00D36358" w:rsidTr="00F73B64">
        <w:trPr>
          <w:trHeight w:val="5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Уточненный план на 1-е полугодие </w:t>
            </w:r>
          </w:p>
          <w:p w:rsidR="0086567B" w:rsidRPr="00D36358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 г.</w:t>
            </w:r>
          </w:p>
          <w:p w:rsidR="0086567B" w:rsidRPr="00D36358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2F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Фактически исполнено </w:t>
            </w:r>
          </w:p>
          <w:p w:rsidR="0086567B" w:rsidRPr="00D36358" w:rsidRDefault="0086567B" w:rsidP="002F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 1-е полугодие 2022 г. </w:t>
            </w:r>
          </w:p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D36358" w:rsidRDefault="00F73B64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Исполнено </w:t>
            </w:r>
            <w:r w:rsidR="002224F2"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</w:t>
            </w:r>
            <w:r w:rsidR="002224F2"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 </w:t>
            </w:r>
          </w:p>
          <w:p w:rsidR="0086567B" w:rsidRPr="00D36358" w:rsidRDefault="002224F2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год. плану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486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Удельный вес в структуре расходов за 1-е п/год. 2022 г. (%)</w:t>
            </w:r>
          </w:p>
        </w:tc>
      </w:tr>
      <w:tr w:rsidR="0086567B" w:rsidRPr="00D36358" w:rsidTr="00A7525F">
        <w:trPr>
          <w:trHeight w:val="3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36358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358">
              <w:rPr>
                <w:rFonts w:ascii="Times New Roman" w:hAnsi="Times New Roman"/>
                <w:b/>
                <w:lang w:eastAsia="ru-RU"/>
              </w:rPr>
              <w:t>11885,1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86567B" w:rsidP="00A7525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358">
              <w:rPr>
                <w:rFonts w:ascii="Times New Roman" w:hAnsi="Times New Roman"/>
                <w:b/>
                <w:lang w:eastAsia="ru-RU"/>
              </w:rPr>
              <w:t>6376,6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F73B64" w:rsidP="00A7525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358">
              <w:rPr>
                <w:rFonts w:ascii="Times New Roman" w:hAnsi="Times New Roman"/>
                <w:b/>
                <w:lang w:eastAsia="ru-RU"/>
              </w:rPr>
              <w:t>53,7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F73B64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6358"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6567B" w:rsidRPr="00D36358" w:rsidTr="00A7525F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F73B6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4 405,4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86567B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2227,4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F73B64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49,4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F73B64" w:rsidP="00F73B6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34,9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425,3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212,6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50,0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A7525F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3,3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147,7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73,8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50,0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A7525F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1,2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741,1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335,6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45,3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A7525F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5,3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A7525F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2149,6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760,9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A7525F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35,4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2224F2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9B43B4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3797,8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9B43B4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2702,9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9B43B4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71,2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9B43B4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42,4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3B0F22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41,3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3B0F22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93,9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0</w:t>
            </w:r>
            <w:r w:rsidR="0036255C" w:rsidRPr="00D36358">
              <w:rPr>
                <w:rFonts w:ascii="Times New Roman" w:hAnsi="Times New Roman"/>
                <w:lang w:eastAsia="ru-RU"/>
              </w:rPr>
              <w:t>,6</w:t>
            </w:r>
          </w:p>
        </w:tc>
      </w:tr>
      <w:tr w:rsidR="0086567B" w:rsidRPr="00D36358" w:rsidTr="00A7525F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D36358" w:rsidRDefault="0086567B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0A132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36255C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22,0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67B" w:rsidRPr="00D36358" w:rsidRDefault="0036255C" w:rsidP="00A752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6358">
              <w:rPr>
                <w:rFonts w:ascii="Times New Roman" w:hAnsi="Times New Roman"/>
              </w:rPr>
              <w:t>30,0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D36358" w:rsidRDefault="0086567B" w:rsidP="0036255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36358">
              <w:rPr>
                <w:rFonts w:ascii="Times New Roman" w:hAnsi="Times New Roman"/>
                <w:lang w:eastAsia="ru-RU"/>
              </w:rPr>
              <w:t>0,</w:t>
            </w:r>
            <w:r w:rsidR="0036255C" w:rsidRPr="00D36358">
              <w:rPr>
                <w:rFonts w:ascii="Times New Roman" w:hAnsi="Times New Roman"/>
                <w:lang w:eastAsia="ru-RU"/>
              </w:rPr>
              <w:t>3</w:t>
            </w:r>
          </w:p>
        </w:tc>
      </w:tr>
    </w:tbl>
    <w:p w:rsidR="00CE144C" w:rsidRPr="00D36358" w:rsidRDefault="00CE144C" w:rsidP="00CE144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«Общегосударственные расходы» (01</w:t>
      </w:r>
      <w:r w:rsidR="000459F0"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Исполнение по данному разделу бюджетной классификации за 1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>-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>е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>полугодие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20</w:t>
      </w:r>
      <w:r w:rsidR="005324F0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г. 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при годовом плане </w:t>
      </w:r>
      <w:r w:rsidR="00F82E13" w:rsidRPr="00D36358">
        <w:rPr>
          <w:rFonts w:ascii="Times New Roman" w:hAnsi="Times New Roman"/>
          <w:b/>
          <w:sz w:val="25"/>
          <w:szCs w:val="25"/>
          <w:lang w:eastAsia="ru-RU"/>
        </w:rPr>
        <w:t>4505,4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 тыс. руб., составило </w:t>
      </w:r>
      <w:r w:rsidR="00F82E13" w:rsidRPr="00D36358">
        <w:rPr>
          <w:rFonts w:ascii="Times New Roman" w:hAnsi="Times New Roman"/>
          <w:b/>
          <w:sz w:val="25"/>
          <w:szCs w:val="25"/>
          <w:lang w:eastAsia="ru-RU"/>
        </w:rPr>
        <w:t>2227,4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 или </w:t>
      </w:r>
      <w:r w:rsidR="00F82E13" w:rsidRPr="00D36358">
        <w:rPr>
          <w:rFonts w:ascii="Times New Roman" w:hAnsi="Times New Roman"/>
          <w:b/>
          <w:sz w:val="25"/>
          <w:szCs w:val="25"/>
          <w:lang w:eastAsia="ru-RU"/>
        </w:rPr>
        <w:t>49,4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 % </w:t>
      </w:r>
      <w:r w:rsidRPr="00D36358">
        <w:rPr>
          <w:rFonts w:ascii="Times New Roman" w:hAnsi="Times New Roman"/>
          <w:sz w:val="25"/>
          <w:szCs w:val="25"/>
          <w:lang w:eastAsia="ru-RU"/>
        </w:rPr>
        <w:t>на осуществление полномочий высшего должностного лица, функционирование законодательных (представительных) органов государственной власти, центрального аппарата, выплаты по резервным фондам и другим общегосударственным вопросам</w:t>
      </w:r>
      <w:r w:rsidR="008350CD" w:rsidRPr="00D36358">
        <w:rPr>
          <w:rFonts w:ascii="Times New Roman" w:hAnsi="Times New Roman"/>
          <w:sz w:val="25"/>
          <w:szCs w:val="25"/>
          <w:lang w:eastAsia="ru-RU"/>
        </w:rPr>
        <w:t>, связанных с пользованием и распоряжением имущества, находящегос</w:t>
      </w:r>
      <w:r w:rsidR="00BB7B3B" w:rsidRPr="00D36358">
        <w:rPr>
          <w:rFonts w:ascii="Times New Roman" w:hAnsi="Times New Roman"/>
          <w:sz w:val="25"/>
          <w:szCs w:val="25"/>
          <w:lang w:eastAsia="ru-RU"/>
        </w:rPr>
        <w:t>я в муниципальной собственности</w:t>
      </w:r>
      <w:r w:rsidR="008350CD" w:rsidRPr="00D36358">
        <w:rPr>
          <w:rFonts w:ascii="Times New Roman" w:hAnsi="Times New Roman"/>
          <w:sz w:val="25"/>
          <w:szCs w:val="25"/>
          <w:lang w:eastAsia="ru-RU"/>
        </w:rPr>
        <w:t>.</w:t>
      </w: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оборона» (02</w:t>
      </w:r>
      <w:r w:rsidR="000459F0"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D36358" w:rsidRDefault="004611C1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При годовом плане </w:t>
      </w:r>
      <w:r w:rsidR="005324F0" w:rsidRPr="00D36358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0459F0" w:rsidRPr="00D36358">
        <w:rPr>
          <w:rFonts w:ascii="Times New Roman" w:hAnsi="Times New Roman"/>
          <w:b/>
          <w:sz w:val="25"/>
          <w:szCs w:val="25"/>
          <w:lang w:eastAsia="ru-RU"/>
        </w:rPr>
        <w:t>25,3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тыс. руб. и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сполнение бюджета 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за 1-е полугодие 2022 г. 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по этому разделу составило </w:t>
      </w:r>
      <w:r w:rsidR="00F82E13" w:rsidRPr="00D36358">
        <w:rPr>
          <w:rFonts w:ascii="Times New Roman" w:hAnsi="Times New Roman"/>
          <w:b/>
          <w:sz w:val="25"/>
          <w:szCs w:val="25"/>
          <w:lang w:eastAsia="ru-RU"/>
        </w:rPr>
        <w:t>212,6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>(</w:t>
      </w:r>
      <w:r w:rsidR="00F82E13" w:rsidRPr="00D36358">
        <w:rPr>
          <w:rFonts w:ascii="Times New Roman" w:hAnsi="Times New Roman"/>
          <w:b/>
          <w:sz w:val="25"/>
          <w:szCs w:val="25"/>
          <w:lang w:eastAsia="ru-RU"/>
        </w:rPr>
        <w:t>50,0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 %) 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CE144C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безопасность и правоохранительная деятельность» (03</w:t>
      </w:r>
      <w:r w:rsidR="000459F0"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D36358" w:rsidRDefault="00746E0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М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>ежбюджетны</w:t>
      </w:r>
      <w:r w:rsidRPr="00D36358">
        <w:rPr>
          <w:rFonts w:ascii="Times New Roman" w:hAnsi="Times New Roman"/>
          <w:sz w:val="25"/>
          <w:szCs w:val="25"/>
          <w:lang w:eastAsia="ru-RU"/>
        </w:rPr>
        <w:t>е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трансферт</w:t>
      </w:r>
      <w:r w:rsidRPr="00D36358">
        <w:rPr>
          <w:rFonts w:ascii="Times New Roman" w:hAnsi="Times New Roman"/>
          <w:sz w:val="25"/>
          <w:szCs w:val="25"/>
          <w:lang w:eastAsia="ru-RU"/>
        </w:rPr>
        <w:t>ы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по защите населения и территории от чрезвычайных ситуаций природного и техногенного характера, гражданская оборона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, при годовом плане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0459F0" w:rsidRPr="00D36358">
        <w:rPr>
          <w:rFonts w:ascii="Times New Roman" w:hAnsi="Times New Roman"/>
          <w:b/>
          <w:sz w:val="25"/>
          <w:szCs w:val="25"/>
          <w:lang w:eastAsia="ru-RU"/>
        </w:rPr>
        <w:t>47,6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тыс. руб.,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за 1-е полугодие 2022 г. перечислено </w:t>
      </w:r>
      <w:r w:rsidR="00F82E13" w:rsidRPr="00D36358">
        <w:rPr>
          <w:rFonts w:ascii="Times New Roman" w:hAnsi="Times New Roman"/>
          <w:b/>
          <w:sz w:val="25"/>
          <w:szCs w:val="25"/>
          <w:lang w:eastAsia="ru-RU"/>
        </w:rPr>
        <w:t>73,8</w:t>
      </w:r>
      <w:r w:rsidR="00F82E13" w:rsidRPr="00D36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6B0A40" w:rsidRPr="00D36358">
        <w:rPr>
          <w:rFonts w:ascii="Times New Roman" w:hAnsi="Times New Roman"/>
          <w:b/>
          <w:sz w:val="25"/>
          <w:szCs w:val="25"/>
          <w:lang w:eastAsia="ru-RU"/>
        </w:rPr>
        <w:t>50,0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 xml:space="preserve"> %)</w:t>
      </w:r>
    </w:p>
    <w:p w:rsidR="00F82E13" w:rsidRPr="00D36358" w:rsidRDefault="00F82E13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36358">
        <w:rPr>
          <w:rFonts w:ascii="Times New Roman" w:hAnsi="Times New Roman"/>
          <w:b/>
          <w:sz w:val="28"/>
          <w:szCs w:val="28"/>
          <w:lang w:eastAsia="ru-RU"/>
        </w:rPr>
        <w:t>Раздел «</w:t>
      </w: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</w:t>
      </w: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экономика» (04</w:t>
      </w:r>
      <w:r w:rsidR="000459F0"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BB7B3B" w:rsidRPr="00D36358" w:rsidRDefault="00CE144C" w:rsidP="00CE1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D36358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D36358">
        <w:rPr>
          <w:rFonts w:ascii="Times New Roman" w:hAnsi="Times New Roman"/>
          <w:sz w:val="25"/>
          <w:szCs w:val="25"/>
          <w:lang w:eastAsia="ru-RU"/>
        </w:rPr>
        <w:t> 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>включают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расходы за счет поступлений от уплаты акцизов на нефтепродукты (ГСМ).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 xml:space="preserve"> С учетом переходящего остатка за 20</w:t>
      </w:r>
      <w:r w:rsidR="005324F0" w:rsidRPr="00D36358">
        <w:rPr>
          <w:rFonts w:ascii="Times New Roman" w:hAnsi="Times New Roman"/>
          <w:sz w:val="25"/>
          <w:szCs w:val="25"/>
          <w:lang w:eastAsia="ru-RU"/>
        </w:rPr>
        <w:t>2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>1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 xml:space="preserve"> г. – 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>(109,8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>)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 xml:space="preserve">, годовой план составляет </w:t>
      </w:r>
      <w:r w:rsidR="000459F0" w:rsidRPr="00D36358">
        <w:rPr>
          <w:rFonts w:ascii="Times New Roman" w:hAnsi="Times New Roman"/>
          <w:b/>
          <w:sz w:val="25"/>
          <w:szCs w:val="25"/>
          <w:lang w:eastAsia="ru-RU"/>
        </w:rPr>
        <w:t>741,1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 xml:space="preserve"> тыс.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E144C" w:rsidRPr="00D36358" w:rsidRDefault="00CE144C" w:rsidP="00CE1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lastRenderedPageBreak/>
        <w:t>За 1-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>е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>полугодие</w:t>
      </w:r>
      <w:r w:rsidR="000459F0" w:rsidRPr="00D36358">
        <w:rPr>
          <w:rFonts w:ascii="Times New Roman" w:hAnsi="Times New Roman"/>
          <w:sz w:val="25"/>
          <w:szCs w:val="25"/>
          <w:lang w:eastAsia="ru-RU"/>
        </w:rPr>
        <w:t xml:space="preserve"> 2022 г.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611C1" w:rsidRPr="00D36358">
        <w:rPr>
          <w:rFonts w:ascii="Times New Roman" w:hAnsi="Times New Roman"/>
          <w:sz w:val="25"/>
          <w:szCs w:val="25"/>
          <w:lang w:eastAsia="ru-RU"/>
        </w:rPr>
        <w:t>израсходовано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0A40" w:rsidRPr="00D36358">
        <w:rPr>
          <w:rFonts w:ascii="Times New Roman" w:hAnsi="Times New Roman"/>
          <w:b/>
          <w:sz w:val="25"/>
          <w:szCs w:val="25"/>
          <w:lang w:eastAsia="ru-RU"/>
        </w:rPr>
        <w:t>33</w:t>
      </w:r>
      <w:r w:rsidR="000459F0" w:rsidRPr="00D36358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6B0A40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,6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 xml:space="preserve"> (45,3%), 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>в том числе 1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>84</w:t>
      </w:r>
      <w:r w:rsidR="00BB7B3B" w:rsidRPr="00D36358">
        <w:rPr>
          <w:rFonts w:ascii="Times New Roman" w:hAnsi="Times New Roman"/>
          <w:sz w:val="25"/>
          <w:szCs w:val="25"/>
          <w:lang w:eastAsia="ru-RU"/>
        </w:rPr>
        <w:t>,4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>-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на оплату услуг грейдера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>;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>92,7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 xml:space="preserve"> тыс. руб. </w:t>
      </w:r>
      <w:r w:rsidR="00B9148F" w:rsidRPr="00D36358">
        <w:rPr>
          <w:rFonts w:ascii="Times New Roman" w:hAnsi="Times New Roman"/>
          <w:sz w:val="25"/>
          <w:szCs w:val="25"/>
          <w:lang w:eastAsia="ru-RU"/>
        </w:rPr>
        <w:t>–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9148F" w:rsidRPr="00D36358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CA5E8C" w:rsidRPr="00D36358">
        <w:rPr>
          <w:rFonts w:ascii="Times New Roman" w:hAnsi="Times New Roman"/>
          <w:sz w:val="25"/>
          <w:szCs w:val="25"/>
          <w:lang w:eastAsia="ru-RU"/>
        </w:rPr>
        <w:t>освещени</w:t>
      </w:r>
      <w:r w:rsidR="00BB7B3B" w:rsidRPr="00D36358">
        <w:rPr>
          <w:rFonts w:ascii="Times New Roman" w:hAnsi="Times New Roman"/>
          <w:sz w:val="25"/>
          <w:szCs w:val="25"/>
          <w:lang w:eastAsia="ru-RU"/>
        </w:rPr>
        <w:t>е дорог</w:t>
      </w:r>
      <w:r w:rsidR="004175CB" w:rsidRPr="00D36358">
        <w:rPr>
          <w:rFonts w:ascii="Times New Roman" w:hAnsi="Times New Roman"/>
          <w:sz w:val="25"/>
          <w:szCs w:val="25"/>
          <w:lang w:eastAsia="ru-RU"/>
        </w:rPr>
        <w:t xml:space="preserve"> поселения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>;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0A40" w:rsidRPr="00D36358">
        <w:rPr>
          <w:rFonts w:ascii="Times New Roman" w:hAnsi="Times New Roman"/>
          <w:sz w:val="25"/>
          <w:szCs w:val="25"/>
          <w:lang w:eastAsia="ru-RU"/>
        </w:rPr>
        <w:t>58,5</w:t>
      </w:r>
      <w:r w:rsidR="005578B5" w:rsidRPr="00D36358">
        <w:rPr>
          <w:rFonts w:ascii="Times New Roman" w:hAnsi="Times New Roman"/>
          <w:sz w:val="25"/>
          <w:szCs w:val="25"/>
          <w:lang w:eastAsia="ru-RU"/>
        </w:rPr>
        <w:t xml:space="preserve"> тыс. руб. - прочие</w:t>
      </w:r>
      <w:r w:rsidR="00BB7B3B"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="000962F5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E144C" w:rsidRPr="00D36358" w:rsidRDefault="00CE144C" w:rsidP="00CE144C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Arial" w:eastAsia="Arial Unicode MS" w:hAnsi="Arial" w:cs="Tahoma"/>
          <w:b/>
          <w:bCs/>
          <w:sz w:val="26"/>
          <w:szCs w:val="26"/>
        </w:rPr>
      </w:pPr>
      <w:r w:rsidRPr="00D36358">
        <w:rPr>
          <w:rFonts w:ascii="Times New Roman" w:eastAsia="Arial Unicode MS" w:hAnsi="Times New Roman"/>
          <w:sz w:val="26"/>
          <w:szCs w:val="26"/>
        </w:rPr>
        <w:t xml:space="preserve">    </w:t>
      </w: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«Жилищно-коммунальное хозяйство» (05</w:t>
      </w:r>
      <w:r w:rsidR="005F7E4B"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Исполн</w:t>
      </w:r>
      <w:r w:rsidR="006B0A40" w:rsidRPr="00D36358">
        <w:rPr>
          <w:rFonts w:ascii="Times New Roman" w:hAnsi="Times New Roman"/>
          <w:sz w:val="26"/>
          <w:szCs w:val="26"/>
          <w:lang w:eastAsia="ru-RU"/>
        </w:rPr>
        <w:t xml:space="preserve">ение бюджета по данному разделу, при годовом плане </w:t>
      </w:r>
      <w:r w:rsidR="006B0A40" w:rsidRPr="00D36358">
        <w:rPr>
          <w:rFonts w:ascii="Times New Roman" w:hAnsi="Times New Roman"/>
          <w:b/>
          <w:sz w:val="26"/>
          <w:szCs w:val="26"/>
          <w:lang w:eastAsia="ru-RU"/>
        </w:rPr>
        <w:t>2149,6</w:t>
      </w:r>
      <w:r w:rsidR="006B0A40" w:rsidRPr="00D36358">
        <w:rPr>
          <w:rFonts w:ascii="Times New Roman" w:hAnsi="Times New Roman"/>
          <w:sz w:val="26"/>
          <w:szCs w:val="26"/>
          <w:lang w:eastAsia="ru-RU"/>
        </w:rPr>
        <w:t xml:space="preserve"> тыс. руб., 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составило </w:t>
      </w:r>
      <w:r w:rsidR="005578B5" w:rsidRPr="00D36358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6B0A40" w:rsidRPr="00D36358">
        <w:rPr>
          <w:rFonts w:ascii="Times New Roman" w:hAnsi="Times New Roman"/>
          <w:b/>
          <w:sz w:val="26"/>
          <w:szCs w:val="26"/>
          <w:lang w:eastAsia="ru-RU"/>
        </w:rPr>
        <w:t>60,9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36358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D36358">
        <w:rPr>
          <w:rFonts w:ascii="Times New Roman" w:hAnsi="Times New Roman"/>
          <w:sz w:val="26"/>
          <w:szCs w:val="26"/>
          <w:lang w:eastAsia="ru-RU"/>
        </w:rPr>
        <w:t>.</w:t>
      </w:r>
      <w:r w:rsidR="006B0A40" w:rsidRPr="00D36358">
        <w:rPr>
          <w:rFonts w:ascii="Times New Roman" w:hAnsi="Times New Roman"/>
          <w:sz w:val="26"/>
          <w:szCs w:val="26"/>
          <w:lang w:eastAsia="ru-RU"/>
        </w:rPr>
        <w:t xml:space="preserve"> (35,4 %)</w:t>
      </w:r>
      <w:r w:rsidRPr="00D36358">
        <w:rPr>
          <w:rFonts w:ascii="Times New Roman" w:hAnsi="Times New Roman"/>
          <w:sz w:val="26"/>
          <w:szCs w:val="26"/>
          <w:lang w:eastAsia="ru-RU"/>
        </w:rPr>
        <w:t>, из них:</w:t>
      </w:r>
    </w:p>
    <w:p w:rsidR="005578B5" w:rsidRPr="00D36358" w:rsidRDefault="005578B5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40ABD" w:rsidRPr="00D36358" w:rsidRDefault="00F02823" w:rsidP="00240ABD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по разделу</w:t>
      </w:r>
      <w:r w:rsidR="00240ABD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962F5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0501 - </w:t>
      </w:r>
      <w:r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«Ж</w:t>
      </w:r>
      <w:r w:rsidR="00240ABD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илищное хозяйство</w:t>
      </w:r>
      <w:r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D6519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-на сумму </w:t>
      </w:r>
      <w:r w:rsidR="006B0A40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98,3</w:t>
      </w:r>
      <w:r w:rsidR="000D6519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  <w:r w:rsidR="00552349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, в том числе:</w:t>
      </w:r>
    </w:p>
    <w:p w:rsidR="006B0A40" w:rsidRPr="00D36358" w:rsidRDefault="00552349" w:rsidP="00240ABD">
      <w:pPr>
        <w:pStyle w:val="a9"/>
        <w:numPr>
          <w:ilvl w:val="0"/>
          <w:numId w:val="2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оплата взносов</w:t>
      </w:r>
      <w:r w:rsidR="00240ABD" w:rsidRPr="00D36358">
        <w:rPr>
          <w:rFonts w:ascii="Times New Roman" w:hAnsi="Times New Roman"/>
          <w:sz w:val="26"/>
          <w:szCs w:val="26"/>
          <w:lang w:eastAsia="ru-RU"/>
        </w:rPr>
        <w:t xml:space="preserve"> на кап. ремонт МКД – </w:t>
      </w:r>
      <w:r w:rsidR="006B0A40" w:rsidRPr="00D36358">
        <w:rPr>
          <w:rFonts w:ascii="Times New Roman" w:hAnsi="Times New Roman"/>
          <w:sz w:val="26"/>
          <w:szCs w:val="26"/>
          <w:lang w:eastAsia="ru-RU"/>
        </w:rPr>
        <w:t>69,0</w:t>
      </w:r>
      <w:r w:rsidR="00240ABD" w:rsidRPr="00D36358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832024" w:rsidRPr="00D36358" w:rsidRDefault="006B0A40" w:rsidP="00240ABD">
      <w:pPr>
        <w:pStyle w:val="a9"/>
        <w:numPr>
          <w:ilvl w:val="0"/>
          <w:numId w:val="2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м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ежбюджетные трансферты </w:t>
      </w:r>
      <w:r w:rsidRPr="00D36358">
        <w:rPr>
          <w:rFonts w:ascii="Times New Roman" w:hAnsi="Times New Roman"/>
          <w:bCs/>
          <w:sz w:val="24"/>
          <w:szCs w:val="24"/>
          <w:lang w:eastAsia="ru-RU"/>
        </w:rPr>
        <w:t xml:space="preserve">по переданным полномочиям в области градостроительства </w:t>
      </w:r>
    </w:p>
    <w:p w:rsidR="00240ABD" w:rsidRPr="00D36358" w:rsidRDefault="00832024" w:rsidP="00832024">
      <w:pPr>
        <w:pStyle w:val="a9"/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на сумму 29,3 тыс. руб.</w:t>
      </w:r>
      <w:r w:rsidR="006B0A40" w:rsidRPr="00D36358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6B0A40" w:rsidRPr="00D36358">
        <w:rPr>
          <w:rFonts w:ascii="Times New Roman" w:hAnsi="Times New Roman"/>
          <w:sz w:val="24"/>
          <w:szCs w:val="24"/>
        </w:rPr>
        <w:t xml:space="preserve"> </w:t>
      </w:r>
    </w:p>
    <w:p w:rsidR="005578B5" w:rsidRPr="00D36358" w:rsidRDefault="005578B5" w:rsidP="00CE144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240ABD" w:rsidRPr="00D36358" w:rsidRDefault="00F02823" w:rsidP="00CE144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по разделу</w:t>
      </w:r>
      <w:r w:rsidR="000962F5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0503 - </w:t>
      </w:r>
      <w:r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«Благоустройство»</w:t>
      </w:r>
      <w:r w:rsidR="000D6519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 на сумму </w:t>
      </w:r>
      <w:r w:rsidR="005C259E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>662,6</w:t>
      </w:r>
      <w:r w:rsidR="000D6519" w:rsidRPr="00D36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</w:p>
    <w:p w:rsidR="00BA25C7" w:rsidRPr="00D36358" w:rsidRDefault="000D6519" w:rsidP="000A132C">
      <w:pPr>
        <w:pStyle w:val="a9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прочие</w:t>
      </w:r>
      <w:r w:rsidR="00022FB1" w:rsidRPr="00D36358">
        <w:rPr>
          <w:rFonts w:ascii="Times New Roman" w:hAnsi="Times New Roman"/>
          <w:sz w:val="26"/>
          <w:szCs w:val="26"/>
          <w:lang w:eastAsia="ru-RU"/>
        </w:rPr>
        <w:t xml:space="preserve"> услуги и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 мероприятия по благоустройству поселения</w:t>
      </w:r>
      <w:r w:rsidR="00563B27" w:rsidRPr="00D36358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63B27" w:rsidRPr="00D36358">
        <w:rPr>
          <w:rFonts w:ascii="Times New Roman" w:hAnsi="Times New Roman"/>
          <w:b/>
          <w:sz w:val="26"/>
          <w:szCs w:val="26"/>
          <w:lang w:eastAsia="ru-RU"/>
        </w:rPr>
        <w:t>236,5</w:t>
      </w:r>
      <w:r w:rsidR="00563B27" w:rsidRPr="00D36358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022FB1" w:rsidRPr="00D36358">
        <w:rPr>
          <w:rFonts w:ascii="Times New Roman" w:hAnsi="Times New Roman"/>
          <w:sz w:val="26"/>
          <w:szCs w:val="26"/>
          <w:lang w:eastAsia="ru-RU"/>
        </w:rPr>
        <w:t>:</w:t>
      </w:r>
      <w:r w:rsidR="00022FB1"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F7E4B" w:rsidRPr="00D36358" w:rsidRDefault="00022FB1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36358">
        <w:rPr>
          <w:rFonts w:ascii="Times New Roman" w:eastAsia="Arial Unicode MS" w:hAnsi="Times New Roman"/>
          <w:sz w:val="26"/>
          <w:szCs w:val="26"/>
        </w:rPr>
        <w:t xml:space="preserve">- </w:t>
      </w:r>
      <w:r w:rsidR="00B56524" w:rsidRPr="00D36358">
        <w:rPr>
          <w:rFonts w:ascii="Times New Roman" w:eastAsia="Arial Unicode MS" w:hAnsi="Times New Roman"/>
          <w:sz w:val="26"/>
          <w:szCs w:val="26"/>
        </w:rPr>
        <w:t xml:space="preserve">оказание услуг по </w:t>
      </w:r>
      <w:r w:rsidR="00BA25C7" w:rsidRPr="00D36358">
        <w:rPr>
          <w:rFonts w:ascii="Times New Roman" w:eastAsia="Arial Unicode MS" w:hAnsi="Times New Roman"/>
          <w:sz w:val="26"/>
          <w:szCs w:val="26"/>
        </w:rPr>
        <w:t>уборк</w:t>
      </w:r>
      <w:r w:rsidR="00B56524" w:rsidRPr="00D36358">
        <w:rPr>
          <w:rFonts w:ascii="Times New Roman" w:eastAsia="Arial Unicode MS" w:hAnsi="Times New Roman"/>
          <w:sz w:val="26"/>
          <w:szCs w:val="26"/>
        </w:rPr>
        <w:t>е</w:t>
      </w:r>
      <w:r w:rsidR="00BA25C7" w:rsidRPr="00D36358">
        <w:rPr>
          <w:rFonts w:ascii="Times New Roman" w:eastAsia="Arial Unicode MS" w:hAnsi="Times New Roman"/>
          <w:sz w:val="26"/>
          <w:szCs w:val="26"/>
        </w:rPr>
        <w:t xml:space="preserve"> мусора и несанкционированных свалок на территории </w:t>
      </w:r>
    </w:p>
    <w:p w:rsidR="00890DE5" w:rsidRPr="00D36358" w:rsidRDefault="00BA25C7" w:rsidP="005F7E4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36358">
        <w:rPr>
          <w:rFonts w:ascii="Times New Roman" w:eastAsia="Arial Unicode MS" w:hAnsi="Times New Roman"/>
          <w:sz w:val="26"/>
          <w:szCs w:val="26"/>
        </w:rPr>
        <w:t xml:space="preserve">центральной площади, улице, автобусной остановке, эстакад </w:t>
      </w:r>
      <w:r w:rsidR="00B56524" w:rsidRPr="00D36358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Pr="00D36358">
        <w:rPr>
          <w:rFonts w:ascii="Times New Roman" w:eastAsia="Arial Unicode MS" w:hAnsi="Times New Roman"/>
          <w:sz w:val="26"/>
          <w:szCs w:val="26"/>
        </w:rPr>
        <w:t>для сбора мусора ТК</w:t>
      </w:r>
      <w:r w:rsidR="00C165BE" w:rsidRPr="00D36358">
        <w:rPr>
          <w:rFonts w:ascii="Times New Roman" w:eastAsia="Arial Unicode MS" w:hAnsi="Times New Roman"/>
          <w:sz w:val="26"/>
          <w:szCs w:val="26"/>
        </w:rPr>
        <w:t>О</w:t>
      </w:r>
      <w:r w:rsidRPr="00D36358">
        <w:rPr>
          <w:rFonts w:ascii="Times New Roman" w:eastAsia="Arial Unicode MS" w:hAnsi="Times New Roman"/>
          <w:sz w:val="26"/>
          <w:szCs w:val="26"/>
        </w:rPr>
        <w:t xml:space="preserve">, </w:t>
      </w:r>
      <w:r w:rsidR="00552349" w:rsidRPr="00D36358">
        <w:rPr>
          <w:rFonts w:ascii="Times New Roman" w:eastAsia="Arial Unicode MS" w:hAnsi="Times New Roman"/>
          <w:sz w:val="26"/>
          <w:szCs w:val="26"/>
        </w:rPr>
        <w:t xml:space="preserve">содержание в чистоте урн и </w:t>
      </w:r>
      <w:r w:rsidR="00022FB1" w:rsidRPr="00D36358">
        <w:rPr>
          <w:rFonts w:ascii="Times New Roman" w:eastAsia="Arial Unicode MS" w:hAnsi="Times New Roman"/>
          <w:sz w:val="26"/>
          <w:szCs w:val="26"/>
        </w:rPr>
        <w:t>скамеек</w:t>
      </w:r>
      <w:r w:rsidR="00890DE5" w:rsidRPr="00D36358">
        <w:rPr>
          <w:rFonts w:ascii="Times New Roman" w:eastAsia="Arial Unicode MS" w:hAnsi="Times New Roman"/>
          <w:sz w:val="26"/>
          <w:szCs w:val="26"/>
        </w:rPr>
        <w:t xml:space="preserve">, услуги муниципального жилищного контроля и </w:t>
      </w:r>
      <w:r w:rsidR="00022FB1" w:rsidRPr="00D36358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240ABD" w:rsidRPr="00D36358" w:rsidRDefault="00890DE5" w:rsidP="005F7E4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36358">
        <w:rPr>
          <w:rFonts w:ascii="Times New Roman" w:eastAsia="Arial Unicode MS" w:hAnsi="Times New Roman"/>
          <w:sz w:val="26"/>
          <w:szCs w:val="26"/>
        </w:rPr>
        <w:t xml:space="preserve"> </w:t>
      </w:r>
      <w:r w:rsidRPr="00D36358">
        <w:rPr>
          <w:rFonts w:ascii="Times New Roman" w:hAnsi="Times New Roman"/>
          <w:sz w:val="26"/>
          <w:szCs w:val="26"/>
        </w:rPr>
        <w:t>муниципального контроля в сфере благоустройства</w:t>
      </w:r>
      <w:r w:rsidRPr="00D36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022FB1" w:rsidRPr="00D36358">
        <w:rPr>
          <w:rFonts w:ascii="Times New Roman" w:eastAsia="Arial Unicode MS" w:hAnsi="Times New Roman"/>
          <w:sz w:val="26"/>
          <w:szCs w:val="26"/>
        </w:rPr>
        <w:t>(по</w:t>
      </w:r>
      <w:r w:rsidR="005F7E4B" w:rsidRPr="00D36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022FB1" w:rsidRPr="00D36358">
        <w:rPr>
          <w:rFonts w:ascii="Times New Roman" w:eastAsia="Arial Unicode MS" w:hAnsi="Times New Roman"/>
          <w:sz w:val="26"/>
          <w:szCs w:val="26"/>
        </w:rPr>
        <w:t>дог. ГПХ);</w:t>
      </w:r>
    </w:p>
    <w:p w:rsidR="005C259E" w:rsidRPr="00D36358" w:rsidRDefault="005C259E" w:rsidP="005C25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Произведены расходы с учетом целевого финансирования:</w:t>
      </w:r>
    </w:p>
    <w:p w:rsidR="005C259E" w:rsidRPr="00D36358" w:rsidRDefault="005C259E" w:rsidP="005C259E">
      <w:pPr>
        <w:pStyle w:val="a9"/>
        <w:numPr>
          <w:ilvl w:val="0"/>
          <w:numId w:val="17"/>
        </w:numPr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>19,9 тыс. руб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. - реализация программы формирования современной </w:t>
      </w:r>
    </w:p>
    <w:p w:rsidR="005C259E" w:rsidRPr="00D36358" w:rsidRDefault="005C259E" w:rsidP="005C25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>городской среды (светильники).</w:t>
      </w:r>
    </w:p>
    <w:p w:rsidR="005C259E" w:rsidRPr="00D36358" w:rsidRDefault="005C259E" w:rsidP="005C259E">
      <w:pPr>
        <w:pStyle w:val="a9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i/>
          <w:lang w:eastAsia="ru-RU"/>
        </w:rPr>
      </w:pPr>
      <w:r w:rsidRPr="00D36358">
        <w:rPr>
          <w:rFonts w:ascii="Times New Roman" w:eastAsia="Arial Unicode MS" w:hAnsi="Times New Roman"/>
          <w:b/>
          <w:sz w:val="26"/>
          <w:szCs w:val="26"/>
        </w:rPr>
        <w:t>5,5 тыс. руб</w:t>
      </w:r>
      <w:r w:rsidRPr="00D36358">
        <w:rPr>
          <w:rFonts w:ascii="Times New Roman" w:eastAsia="Arial Unicode MS" w:hAnsi="Times New Roman"/>
          <w:sz w:val="26"/>
          <w:szCs w:val="26"/>
        </w:rPr>
        <w:t xml:space="preserve">. – перечислено в районный бюджет на осуществление </w:t>
      </w:r>
    </w:p>
    <w:p w:rsidR="005C259E" w:rsidRPr="00D36358" w:rsidRDefault="005C259E" w:rsidP="005C259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36358">
        <w:rPr>
          <w:rFonts w:ascii="Times New Roman" w:eastAsia="Arial Unicode MS" w:hAnsi="Times New Roman"/>
          <w:sz w:val="26"/>
          <w:szCs w:val="26"/>
        </w:rPr>
        <w:t>полномочий в области электро-, тепло и водоснабжения.</w:t>
      </w:r>
    </w:p>
    <w:p w:rsidR="005C259E" w:rsidRPr="00D36358" w:rsidRDefault="005C259E" w:rsidP="005C259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D36358">
        <w:rPr>
          <w:rFonts w:ascii="Times New Roman" w:hAnsi="Times New Roman"/>
          <w:i/>
          <w:lang w:eastAsia="ru-RU"/>
        </w:rPr>
        <w:t>(Соглашение с МО «Северо-Байкальский район» по передаче полномочий).</w:t>
      </w:r>
    </w:p>
    <w:p w:rsidR="005C259E" w:rsidRPr="00D36358" w:rsidRDefault="005C259E" w:rsidP="005C259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eastAsia="ru-RU"/>
        </w:rPr>
      </w:pPr>
    </w:p>
    <w:p w:rsidR="005C259E" w:rsidRPr="00D36358" w:rsidRDefault="005C259E" w:rsidP="005C259E">
      <w:pPr>
        <w:pStyle w:val="a9"/>
        <w:numPr>
          <w:ilvl w:val="0"/>
          <w:numId w:val="17"/>
        </w:numPr>
        <w:spacing w:after="0" w:line="240" w:lineRule="auto"/>
        <w:ind w:left="107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270,0 тыс. руб. - 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поощрение победителей республиканского конкурса </w:t>
      </w:r>
    </w:p>
    <w:p w:rsidR="005C259E" w:rsidRPr="00D36358" w:rsidRDefault="005C259E" w:rsidP="005C25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 xml:space="preserve">«Лучшее территориальное общественное самоуправление» </w:t>
      </w:r>
      <w:r w:rsidRPr="00D36358">
        <w:rPr>
          <w:rFonts w:ascii="Times New Roman" w:hAnsi="Times New Roman"/>
          <w:i/>
          <w:lang w:eastAsia="ru-RU"/>
        </w:rPr>
        <w:t>(ТОС «Мишутка» - 80,0 тыс. руб., ТОС «Ветераны» - 45,0 тыс. руб., ТОС «Вместе» - 100,0 тыс. руб., ТОС «Хозяйки» - 40,0 тыс. руб.)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5C259E" w:rsidRPr="00D36358" w:rsidRDefault="005C259E" w:rsidP="005C259E">
      <w:pPr>
        <w:pStyle w:val="a9"/>
        <w:widowControl w:val="0"/>
        <w:numPr>
          <w:ilvl w:val="0"/>
          <w:numId w:val="17"/>
        </w:numPr>
        <w:tabs>
          <w:tab w:val="left" w:pos="5880"/>
        </w:tabs>
        <w:suppressAutoHyphens/>
        <w:spacing w:after="0" w:line="240" w:lineRule="auto"/>
        <w:ind w:left="1070"/>
        <w:jc w:val="both"/>
        <w:rPr>
          <w:rFonts w:ascii="Times New Roman" w:eastAsia="Arial Unicode MS" w:hAnsi="Times New Roman"/>
          <w:b/>
          <w:i/>
        </w:rPr>
      </w:pPr>
      <w:r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120,8 тыс. руб. – </w:t>
      </w:r>
      <w:r w:rsidRPr="00D36358">
        <w:rPr>
          <w:rFonts w:ascii="Times New Roman" w:hAnsi="Times New Roman"/>
          <w:sz w:val="26"/>
          <w:szCs w:val="26"/>
          <w:lang w:eastAsia="ru-RU"/>
        </w:rPr>
        <w:t>расходы по</w:t>
      </w:r>
      <w:r w:rsidRPr="00D36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36358">
        <w:rPr>
          <w:rFonts w:ascii="Times New Roman" w:hAnsi="Times New Roman"/>
          <w:sz w:val="26"/>
          <w:szCs w:val="26"/>
          <w:lang w:eastAsia="ru-RU"/>
        </w:rPr>
        <w:t>уличному освещению</w:t>
      </w:r>
    </w:p>
    <w:p w:rsidR="00563B27" w:rsidRPr="00D36358" w:rsidRDefault="005C259E" w:rsidP="00563B27">
      <w:pPr>
        <w:pStyle w:val="a9"/>
        <w:numPr>
          <w:ilvl w:val="0"/>
          <w:numId w:val="17"/>
        </w:numPr>
        <w:spacing w:after="0" w:line="240" w:lineRule="auto"/>
        <w:ind w:left="1070"/>
        <w:jc w:val="both"/>
        <w:rPr>
          <w:rFonts w:ascii="Times New Roman" w:eastAsia="Courier New" w:hAnsi="Times New Roman" w:cs="Courier New"/>
          <w:i/>
          <w:lang w:eastAsia="zh-CN"/>
        </w:rPr>
      </w:pPr>
      <w:r w:rsidRPr="00D36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3B27" w:rsidRPr="00D36358">
        <w:rPr>
          <w:rFonts w:ascii="Times New Roman" w:hAnsi="Times New Roman"/>
          <w:b/>
          <w:sz w:val="26"/>
          <w:szCs w:val="26"/>
          <w:lang w:eastAsia="ru-RU"/>
        </w:rPr>
        <w:t>9,9</w:t>
      </w:r>
      <w:r w:rsidR="00563B27" w:rsidRPr="00D36358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тыс. руб. – </w:t>
      </w:r>
      <w:r w:rsidR="00563B27" w:rsidRPr="00D36358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содержание мест захоронения </w:t>
      </w:r>
      <w:r w:rsidR="00563B27" w:rsidRPr="00D36358">
        <w:rPr>
          <w:rFonts w:ascii="Times New Roman" w:eastAsia="Courier New" w:hAnsi="Times New Roman" w:cs="Courier New"/>
          <w:i/>
          <w:lang w:eastAsia="zh-CN"/>
        </w:rPr>
        <w:t xml:space="preserve">(противоклещевая обработка и </w:t>
      </w:r>
    </w:p>
    <w:p w:rsidR="00563B27" w:rsidRPr="00D36358" w:rsidRDefault="00563B27" w:rsidP="00563B27">
      <w:pPr>
        <w:spacing w:after="0" w:line="240" w:lineRule="auto"/>
        <w:jc w:val="both"/>
        <w:rPr>
          <w:rFonts w:ascii="Times New Roman" w:eastAsia="Courier New" w:hAnsi="Times New Roman" w:cs="Courier New"/>
          <w:i/>
          <w:sz w:val="12"/>
          <w:szCs w:val="12"/>
          <w:lang w:eastAsia="zh-CN"/>
        </w:rPr>
      </w:pPr>
      <w:r w:rsidRPr="00D36358">
        <w:rPr>
          <w:rFonts w:ascii="Times New Roman" w:eastAsia="Courier New" w:hAnsi="Times New Roman" w:cs="Courier New"/>
          <w:i/>
          <w:lang w:eastAsia="zh-CN"/>
        </w:rPr>
        <w:t>дератизация территории).</w:t>
      </w:r>
    </w:p>
    <w:p w:rsidR="005C259E" w:rsidRPr="00D36358" w:rsidRDefault="005C259E" w:rsidP="005C259E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Культура, кинематография, средства массовой информации (08</w:t>
      </w:r>
      <w:r w:rsidR="005F7E4B"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0D4988" w:rsidRPr="00D36358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Кичера» для </w:t>
      </w:r>
      <w:r w:rsidR="000D4988" w:rsidRPr="00D36358">
        <w:rPr>
          <w:rFonts w:ascii="Times New Roman" w:hAnsi="Times New Roman"/>
          <w:sz w:val="25"/>
          <w:szCs w:val="25"/>
          <w:lang w:eastAsia="ru-RU"/>
        </w:rPr>
        <w:t xml:space="preserve">автономного учреждения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Дома культуры «Романтик» МО ГП «Поселок Кичера» в </w:t>
      </w:r>
      <w:r w:rsidRPr="00D36358">
        <w:rPr>
          <w:rFonts w:ascii="Times New Roman" w:hAnsi="Times New Roman"/>
          <w:sz w:val="26"/>
          <w:szCs w:val="26"/>
          <w:lang w:eastAsia="ru-RU"/>
        </w:rPr>
        <w:t xml:space="preserve">сумме  </w:t>
      </w:r>
    </w:p>
    <w:p w:rsidR="000D4988" w:rsidRPr="00D36358" w:rsidRDefault="00563B27" w:rsidP="000D498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b/>
          <w:sz w:val="25"/>
          <w:szCs w:val="25"/>
          <w:lang w:eastAsia="ru-RU"/>
        </w:rPr>
        <w:t>2 702,9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(71,2 %)</w:t>
      </w:r>
      <w:r w:rsidR="000D4988" w:rsidRPr="00D36358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0D4988" w:rsidRPr="00D36358" w:rsidRDefault="000D4988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В разрезе учреждений расходы составили:</w:t>
      </w:r>
    </w:p>
    <w:p w:rsidR="00CE144C" w:rsidRPr="00D36358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          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ДК «Романтик» - </w:t>
      </w:r>
      <w:r w:rsidR="00563B27" w:rsidRPr="00D36358">
        <w:rPr>
          <w:rFonts w:ascii="Times New Roman" w:hAnsi="Times New Roman"/>
          <w:sz w:val="25"/>
          <w:szCs w:val="25"/>
          <w:lang w:eastAsia="ru-RU"/>
        </w:rPr>
        <w:t>2445</w:t>
      </w:r>
      <w:r w:rsidR="00FC6459" w:rsidRPr="00D36358">
        <w:rPr>
          <w:rFonts w:ascii="Times New Roman" w:hAnsi="Times New Roman"/>
          <w:sz w:val="25"/>
          <w:szCs w:val="25"/>
          <w:lang w:eastAsia="ru-RU"/>
        </w:rPr>
        <w:t>,0</w:t>
      </w:r>
      <w:r w:rsidR="00CE144C" w:rsidRPr="00D36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36358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</w:t>
      </w:r>
      <w:r w:rsidR="00563B27" w:rsidRPr="00D36358">
        <w:rPr>
          <w:rFonts w:ascii="Times New Roman" w:hAnsi="Times New Roman"/>
          <w:sz w:val="25"/>
          <w:szCs w:val="25"/>
          <w:lang w:eastAsia="ru-RU"/>
        </w:rPr>
        <w:t>257,9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36358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Социальное обеспечение населения (10</w:t>
      </w:r>
      <w:r w:rsidR="00FC6459"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CE144C" w:rsidRPr="00D36358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</w:t>
      </w:r>
      <w:r w:rsidR="00FC6459" w:rsidRPr="00D36358">
        <w:rPr>
          <w:rFonts w:ascii="Times New Roman" w:hAnsi="Times New Roman"/>
          <w:sz w:val="25"/>
          <w:szCs w:val="25"/>
          <w:lang w:eastAsia="ru-RU"/>
        </w:rPr>
        <w:t>культуры (</w:t>
      </w:r>
      <w:r w:rsidR="00FC6459" w:rsidRPr="00D36358">
        <w:rPr>
          <w:rFonts w:ascii="Times New Roman" w:hAnsi="Times New Roman"/>
          <w:b/>
          <w:sz w:val="25"/>
          <w:szCs w:val="25"/>
          <w:lang w:eastAsia="ru-RU"/>
        </w:rPr>
        <w:t>раздел 1003</w:t>
      </w:r>
      <w:r w:rsidR="00FC6459" w:rsidRPr="00D36358">
        <w:rPr>
          <w:rFonts w:ascii="Times New Roman" w:hAnsi="Times New Roman"/>
          <w:sz w:val="25"/>
          <w:szCs w:val="25"/>
          <w:lang w:eastAsia="ru-RU"/>
        </w:rPr>
        <w:t>)</w:t>
      </w:r>
      <w:r w:rsidR="00651D25" w:rsidRPr="00D36358">
        <w:rPr>
          <w:rFonts w:ascii="Times New Roman" w:hAnsi="Times New Roman"/>
          <w:sz w:val="25"/>
          <w:szCs w:val="25"/>
          <w:lang w:eastAsia="ru-RU"/>
        </w:rPr>
        <w:t>,</w:t>
      </w:r>
      <w:r w:rsidR="00FC6459" w:rsidRPr="00D36358">
        <w:rPr>
          <w:rFonts w:ascii="Times New Roman" w:hAnsi="Times New Roman"/>
          <w:sz w:val="25"/>
          <w:szCs w:val="25"/>
          <w:lang w:eastAsia="ru-RU"/>
        </w:rPr>
        <w:t xml:space="preserve"> при годовом плане </w:t>
      </w:r>
      <w:r w:rsidR="00FC6459" w:rsidRPr="00D36358">
        <w:rPr>
          <w:rFonts w:ascii="Times New Roman" w:hAnsi="Times New Roman"/>
          <w:b/>
          <w:sz w:val="25"/>
          <w:szCs w:val="25"/>
          <w:lang w:eastAsia="ru-RU"/>
        </w:rPr>
        <w:t>44,0 тыс. руб</w:t>
      </w:r>
      <w:r w:rsidR="00FC6459" w:rsidRPr="00D36358">
        <w:rPr>
          <w:rFonts w:ascii="Times New Roman" w:hAnsi="Times New Roman"/>
          <w:sz w:val="25"/>
          <w:szCs w:val="25"/>
          <w:lang w:eastAsia="ru-RU"/>
        </w:rPr>
        <w:t>., -</w:t>
      </w:r>
      <w:r w:rsidR="00832FD6" w:rsidRPr="00D36358">
        <w:rPr>
          <w:rFonts w:ascii="Times New Roman" w:hAnsi="Times New Roman"/>
          <w:sz w:val="25"/>
          <w:szCs w:val="25"/>
          <w:lang w:eastAsia="ru-RU"/>
        </w:rPr>
        <w:t xml:space="preserve"> исполнено на </w:t>
      </w:r>
      <w:r w:rsidR="00832FD6" w:rsidRPr="00D36358">
        <w:rPr>
          <w:rFonts w:ascii="Times New Roman" w:hAnsi="Times New Roman"/>
          <w:b/>
          <w:sz w:val="25"/>
          <w:szCs w:val="25"/>
          <w:lang w:eastAsia="ru-RU"/>
        </w:rPr>
        <w:t>41,3 тыс. руб</w:t>
      </w:r>
      <w:r w:rsidR="00FC6459"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="00832FD6" w:rsidRPr="00D36358">
        <w:rPr>
          <w:rFonts w:ascii="Times New Roman" w:hAnsi="Times New Roman"/>
          <w:sz w:val="25"/>
          <w:szCs w:val="25"/>
          <w:lang w:eastAsia="ru-RU"/>
        </w:rPr>
        <w:t xml:space="preserve"> (93,9%)</w:t>
      </w: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CE144C" w:rsidRPr="00D36358" w:rsidRDefault="00CE144C" w:rsidP="00CE144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Физическая культура и спорт (11</w:t>
      </w:r>
      <w:r w:rsidR="00FC6459"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D36358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CE144C" w:rsidRPr="00D36358" w:rsidRDefault="00FC6459" w:rsidP="00CE144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План на </w:t>
      </w:r>
      <w:r w:rsidR="00832FD6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2022 год (раздел 1105) – 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>73,2</w:t>
      </w:r>
      <w:r w:rsidR="00CE144C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тыс. руб.</w:t>
      </w:r>
    </w:p>
    <w:p w:rsidR="00D673C4" w:rsidRPr="00D36358" w:rsidRDefault="00FC6459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В 1-м </w:t>
      </w:r>
      <w:r w:rsidR="00832FD6" w:rsidRPr="00D36358">
        <w:rPr>
          <w:rFonts w:ascii="Times New Roman" w:hAnsi="Times New Roman"/>
          <w:sz w:val="25"/>
          <w:szCs w:val="25"/>
          <w:lang w:eastAsia="ru-RU"/>
        </w:rPr>
        <w:t xml:space="preserve">полугодии 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2022 г. израсходовано </w:t>
      </w:r>
      <w:r w:rsidR="00832FD6" w:rsidRPr="00D36358">
        <w:rPr>
          <w:rFonts w:ascii="Times New Roman" w:hAnsi="Times New Roman"/>
          <w:b/>
          <w:sz w:val="25"/>
          <w:szCs w:val="25"/>
          <w:lang w:eastAsia="ru-RU"/>
        </w:rPr>
        <w:t>22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,0 </w:t>
      </w:r>
      <w:r w:rsidR="00832FD6" w:rsidRPr="00D36358">
        <w:rPr>
          <w:rFonts w:ascii="Times New Roman" w:hAnsi="Times New Roman"/>
          <w:b/>
          <w:sz w:val="25"/>
          <w:szCs w:val="25"/>
          <w:lang w:eastAsia="ru-RU"/>
        </w:rPr>
        <w:t>тыс. руб.</w:t>
      </w:r>
      <w:r w:rsidR="00832FD6" w:rsidRPr="00D36358">
        <w:rPr>
          <w:rFonts w:ascii="Times New Roman" w:hAnsi="Times New Roman"/>
          <w:sz w:val="25"/>
          <w:szCs w:val="25"/>
          <w:lang w:eastAsia="ru-RU"/>
        </w:rPr>
        <w:t>, из них:</w:t>
      </w:r>
    </w:p>
    <w:p w:rsidR="00832FD6" w:rsidRPr="00D36358" w:rsidRDefault="00832FD6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-10,0 тыс. руб. – на проезд и питание участников спортивных соревнований «Молодость Севера» в г. Северобайкальске.</w:t>
      </w:r>
    </w:p>
    <w:p w:rsidR="00832FD6" w:rsidRPr="00D36358" w:rsidRDefault="00832FD6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b/>
          <w:sz w:val="25"/>
          <w:szCs w:val="25"/>
          <w:lang w:eastAsia="ru-RU"/>
        </w:rPr>
        <w:t>- 4,0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тыс. руб. – </w:t>
      </w:r>
      <w:proofErr w:type="spellStart"/>
      <w:r w:rsidRPr="00D36358">
        <w:rPr>
          <w:rFonts w:ascii="Times New Roman" w:hAnsi="Times New Roman"/>
          <w:sz w:val="25"/>
          <w:szCs w:val="25"/>
          <w:lang w:eastAsia="ru-RU"/>
        </w:rPr>
        <w:t>организац</w:t>
      </w:r>
      <w:proofErr w:type="spellEnd"/>
      <w:r w:rsidR="003A7DCC" w:rsidRPr="00D36358">
        <w:rPr>
          <w:rFonts w:ascii="Times New Roman" w:hAnsi="Times New Roman"/>
          <w:sz w:val="25"/>
          <w:szCs w:val="25"/>
          <w:lang w:eastAsia="ru-RU"/>
        </w:rPr>
        <w:t>.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взносы участникам зимней рыбалки «Северный Байкал-2022»</w:t>
      </w:r>
    </w:p>
    <w:p w:rsidR="00832FD6" w:rsidRPr="00D36358" w:rsidRDefault="00832FD6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-1,5 тыс. руб. – на приобретение ГСМ для доставки участников лыжных гонок</w:t>
      </w:r>
    </w:p>
    <w:p w:rsidR="002A4157" w:rsidRPr="00D36358" w:rsidRDefault="003A7DC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lastRenderedPageBreak/>
        <w:t>-1,5 тыс. руб. – на приобретение ГСМ для участников автопробега Нижнеангарск-Верхняя Заимка в честь 77-й годовщины Победы в ВОВ 1941-1945 гг.</w:t>
      </w:r>
    </w:p>
    <w:p w:rsidR="003A7DCC" w:rsidRPr="00D36358" w:rsidRDefault="003A7DC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- 3,0 тыс. руб. – на поощрение участников спортивных соревнований и творческих конкурсов</w:t>
      </w:r>
    </w:p>
    <w:p w:rsidR="003A7DCC" w:rsidRPr="00D36358" w:rsidRDefault="003A7DC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- 2,0 тыс. руб. </w:t>
      </w:r>
      <w:r w:rsidR="000B63EC" w:rsidRPr="00D36358">
        <w:rPr>
          <w:rFonts w:ascii="Times New Roman" w:hAnsi="Times New Roman"/>
          <w:sz w:val="25"/>
          <w:szCs w:val="25"/>
          <w:lang w:eastAsia="ru-RU"/>
        </w:rPr>
        <w:t>–</w:t>
      </w:r>
      <w:r w:rsidRPr="00D36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B63EC" w:rsidRPr="00D36358">
        <w:rPr>
          <w:rFonts w:ascii="Times New Roman" w:hAnsi="Times New Roman"/>
          <w:sz w:val="25"/>
          <w:szCs w:val="25"/>
          <w:lang w:eastAsia="ru-RU"/>
        </w:rPr>
        <w:t>хоз. расходы для хоккейного корта (крючки).</w:t>
      </w:r>
    </w:p>
    <w:p w:rsidR="00651D25" w:rsidRPr="00D36358" w:rsidRDefault="00651D25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>===================================================================</w:t>
      </w:r>
    </w:p>
    <w:p w:rsidR="000D4988" w:rsidRPr="00D36358" w:rsidRDefault="000D4988" w:rsidP="000D498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36358">
        <w:rPr>
          <w:rFonts w:ascii="Times New Roman" w:hAnsi="Times New Roman"/>
          <w:b/>
          <w:sz w:val="25"/>
          <w:szCs w:val="25"/>
          <w:lang w:eastAsia="ru-RU"/>
        </w:rPr>
        <w:t>По итогам работы за 1-</w:t>
      </w:r>
      <w:r w:rsidR="00AF1EEB" w:rsidRPr="00D36358">
        <w:rPr>
          <w:rFonts w:ascii="Times New Roman" w:hAnsi="Times New Roman"/>
          <w:b/>
          <w:sz w:val="25"/>
          <w:szCs w:val="25"/>
          <w:lang w:eastAsia="ru-RU"/>
        </w:rPr>
        <w:t>е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AF1EEB" w:rsidRPr="00D36358">
        <w:rPr>
          <w:rFonts w:ascii="Times New Roman" w:hAnsi="Times New Roman"/>
          <w:b/>
          <w:sz w:val="25"/>
          <w:szCs w:val="25"/>
          <w:lang w:eastAsia="ru-RU"/>
        </w:rPr>
        <w:t>полугодие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202</w:t>
      </w:r>
      <w:r w:rsidR="00A64E2F" w:rsidRPr="00D36358">
        <w:rPr>
          <w:rFonts w:ascii="Times New Roman" w:hAnsi="Times New Roman"/>
          <w:b/>
          <w:sz w:val="25"/>
          <w:szCs w:val="25"/>
          <w:lang w:eastAsia="ru-RU"/>
        </w:rPr>
        <w:t>2</w:t>
      </w:r>
      <w:r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года </w:t>
      </w:r>
      <w:r w:rsidR="0068215B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кредиторская задолженность на 01 </w:t>
      </w:r>
      <w:r w:rsidR="00AF1EEB" w:rsidRPr="00D36358">
        <w:rPr>
          <w:rFonts w:ascii="Times New Roman" w:hAnsi="Times New Roman"/>
          <w:b/>
          <w:sz w:val="25"/>
          <w:szCs w:val="25"/>
          <w:lang w:eastAsia="ru-RU"/>
        </w:rPr>
        <w:t>ию</w:t>
      </w:r>
      <w:r w:rsidR="00A64E2F" w:rsidRPr="00D36358">
        <w:rPr>
          <w:rFonts w:ascii="Times New Roman" w:hAnsi="Times New Roman"/>
          <w:b/>
          <w:sz w:val="25"/>
          <w:szCs w:val="25"/>
          <w:lang w:eastAsia="ru-RU"/>
        </w:rPr>
        <w:t>ля</w:t>
      </w:r>
      <w:r w:rsidR="0068215B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 составила:</w:t>
      </w:r>
    </w:p>
    <w:p w:rsidR="001B17FD" w:rsidRPr="00D36358" w:rsidRDefault="00890DE5" w:rsidP="000B63E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- </w:t>
      </w:r>
      <w:r w:rsidR="000B63EC"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>п</w:t>
      </w:r>
      <w:r w:rsidR="00651D25"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о </w:t>
      </w:r>
      <w:r w:rsidR="0068215B"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>ДК «Романтик»</w:t>
      </w:r>
      <w:r w:rsidR="00DC30E5"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- </w:t>
      </w:r>
      <w:r w:rsidR="000B63EC"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>2 354 311,92</w:t>
      </w:r>
      <w:r w:rsidR="00DC30E5" w:rsidRPr="00D36358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руб</w:t>
      </w:r>
      <w:r w:rsidR="00DC30E5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. </w:t>
      </w:r>
      <w:r w:rsidR="000B63EC" w:rsidRPr="00D36358">
        <w:rPr>
          <w:rFonts w:ascii="Times New Roman" w:hAnsi="Times New Roman"/>
          <w:b/>
          <w:sz w:val="25"/>
          <w:szCs w:val="25"/>
          <w:lang w:eastAsia="ru-RU"/>
        </w:rPr>
        <w:t xml:space="preserve">- </w:t>
      </w:r>
      <w:r w:rsidR="00651D25" w:rsidRPr="00D36358">
        <w:rPr>
          <w:rFonts w:ascii="Times New Roman" w:hAnsi="Times New Roman"/>
          <w:sz w:val="25"/>
          <w:szCs w:val="25"/>
          <w:lang w:eastAsia="ru-RU"/>
        </w:rPr>
        <w:t>по расчетам</w:t>
      </w:r>
      <w:r w:rsidR="000B63EC" w:rsidRPr="00D36358">
        <w:rPr>
          <w:rFonts w:ascii="Times New Roman" w:hAnsi="Times New Roman"/>
          <w:sz w:val="25"/>
          <w:szCs w:val="25"/>
          <w:lang w:eastAsia="ru-RU"/>
        </w:rPr>
        <w:t xml:space="preserve"> с ООО «Регистр. Кичера» за ком. услуги</w:t>
      </w:r>
      <w:r w:rsidRPr="00D36358">
        <w:rPr>
          <w:rFonts w:ascii="Times New Roman" w:hAnsi="Times New Roman"/>
          <w:sz w:val="25"/>
          <w:szCs w:val="25"/>
          <w:lang w:eastAsia="ru-RU"/>
        </w:rPr>
        <w:t>.</w:t>
      </w:r>
    </w:p>
    <w:p w:rsidR="00651D25" w:rsidRPr="00D36358" w:rsidRDefault="00651D25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651D25" w:rsidRPr="00D36358" w:rsidRDefault="00651D25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651D25" w:rsidRPr="00D36358" w:rsidRDefault="00651D25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CE144C" w:rsidRPr="00D36358" w:rsidRDefault="00CE144C" w:rsidP="00CE144C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D36358">
        <w:rPr>
          <w:rFonts w:ascii="Times New Roman" w:hAnsi="Times New Roman"/>
          <w:sz w:val="25"/>
          <w:szCs w:val="25"/>
          <w:lang w:eastAsia="ru-RU"/>
        </w:rPr>
        <w:t xml:space="preserve">Специалист по </w:t>
      </w:r>
      <w:proofErr w:type="gramStart"/>
      <w:r w:rsidRPr="00D36358">
        <w:rPr>
          <w:rFonts w:ascii="Times New Roman" w:hAnsi="Times New Roman"/>
          <w:sz w:val="25"/>
          <w:szCs w:val="25"/>
          <w:lang w:eastAsia="ru-RU"/>
        </w:rPr>
        <w:t xml:space="preserve">ФЭД:   </w:t>
      </w:r>
      <w:proofErr w:type="gramEnd"/>
      <w:r w:rsidRPr="00D36358">
        <w:rPr>
          <w:rFonts w:ascii="Times New Roman" w:hAnsi="Times New Roman"/>
          <w:sz w:val="25"/>
          <w:szCs w:val="25"/>
          <w:lang w:eastAsia="ru-RU"/>
        </w:rPr>
        <w:t xml:space="preserve">                        А. Д. Шикасова</w:t>
      </w:r>
    </w:p>
    <w:sectPr w:rsidR="00CE144C" w:rsidRPr="00D36358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24C"/>
    <w:multiLevelType w:val="hybridMultilevel"/>
    <w:tmpl w:val="1898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0800"/>
    <w:multiLevelType w:val="hybridMultilevel"/>
    <w:tmpl w:val="82186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670"/>
    <w:multiLevelType w:val="hybridMultilevel"/>
    <w:tmpl w:val="5CDCC2F4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" w15:restartNumberingAfterBreak="0">
    <w:nsid w:val="32D608D5"/>
    <w:multiLevelType w:val="hybridMultilevel"/>
    <w:tmpl w:val="5F76C708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9" w15:restartNumberingAfterBreak="0">
    <w:nsid w:val="370502DC"/>
    <w:multiLevelType w:val="hybridMultilevel"/>
    <w:tmpl w:val="E40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2292F"/>
    <w:multiLevelType w:val="hybridMultilevel"/>
    <w:tmpl w:val="74F6602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42CD6A3A"/>
    <w:multiLevelType w:val="hybridMultilevel"/>
    <w:tmpl w:val="A3404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F050A"/>
    <w:multiLevelType w:val="hybridMultilevel"/>
    <w:tmpl w:val="B4FA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94A2F"/>
    <w:multiLevelType w:val="hybridMultilevel"/>
    <w:tmpl w:val="2F0C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0"/>
  </w:num>
  <w:num w:numId="5">
    <w:abstractNumId w:val="3"/>
  </w:num>
  <w:num w:numId="6">
    <w:abstractNumId w:val="20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19"/>
  </w:num>
  <w:num w:numId="12">
    <w:abstractNumId w:val="9"/>
  </w:num>
  <w:num w:numId="13">
    <w:abstractNumId w:val="17"/>
  </w:num>
  <w:num w:numId="14">
    <w:abstractNumId w:val="22"/>
  </w:num>
  <w:num w:numId="15">
    <w:abstractNumId w:val="2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"/>
  </w:num>
  <w:num w:numId="21">
    <w:abstractNumId w:val="13"/>
  </w:num>
  <w:num w:numId="22">
    <w:abstractNumId w:val="9"/>
  </w:num>
  <w:num w:numId="23">
    <w:abstractNumId w:val="14"/>
  </w:num>
  <w:num w:numId="24">
    <w:abstractNumId w:val="19"/>
  </w:num>
  <w:num w:numId="25">
    <w:abstractNumId w:val="15"/>
  </w:num>
  <w:num w:numId="26">
    <w:abstractNumId w:val="16"/>
  </w:num>
  <w:num w:numId="27">
    <w:abstractNumId w:val="12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77"/>
    <w:rsid w:val="00002434"/>
    <w:rsid w:val="00003B49"/>
    <w:rsid w:val="0001259F"/>
    <w:rsid w:val="000200C8"/>
    <w:rsid w:val="00022FB1"/>
    <w:rsid w:val="00034B9B"/>
    <w:rsid w:val="00036D0D"/>
    <w:rsid w:val="00044C1B"/>
    <w:rsid w:val="000459F0"/>
    <w:rsid w:val="00051757"/>
    <w:rsid w:val="000604CA"/>
    <w:rsid w:val="0006377E"/>
    <w:rsid w:val="0007777E"/>
    <w:rsid w:val="000962F5"/>
    <w:rsid w:val="000A132C"/>
    <w:rsid w:val="000A32EE"/>
    <w:rsid w:val="000B40C2"/>
    <w:rsid w:val="000B63EC"/>
    <w:rsid w:val="000C74E4"/>
    <w:rsid w:val="000D152C"/>
    <w:rsid w:val="000D2BC3"/>
    <w:rsid w:val="000D4988"/>
    <w:rsid w:val="000D6519"/>
    <w:rsid w:val="000F2233"/>
    <w:rsid w:val="00101D02"/>
    <w:rsid w:val="0010671B"/>
    <w:rsid w:val="0010733F"/>
    <w:rsid w:val="00122A64"/>
    <w:rsid w:val="00133ACE"/>
    <w:rsid w:val="00142462"/>
    <w:rsid w:val="00146865"/>
    <w:rsid w:val="00146E36"/>
    <w:rsid w:val="001538BB"/>
    <w:rsid w:val="00164145"/>
    <w:rsid w:val="00181A1A"/>
    <w:rsid w:val="0018632A"/>
    <w:rsid w:val="001A3206"/>
    <w:rsid w:val="001B17FD"/>
    <w:rsid w:val="001B7A85"/>
    <w:rsid w:val="001C50DD"/>
    <w:rsid w:val="001D472F"/>
    <w:rsid w:val="001D6C56"/>
    <w:rsid w:val="001E0092"/>
    <w:rsid w:val="001E2E50"/>
    <w:rsid w:val="001E5231"/>
    <w:rsid w:val="001F109F"/>
    <w:rsid w:val="001F25E1"/>
    <w:rsid w:val="001F40F8"/>
    <w:rsid w:val="00207A76"/>
    <w:rsid w:val="00213DA2"/>
    <w:rsid w:val="0021685F"/>
    <w:rsid w:val="002224F2"/>
    <w:rsid w:val="00233383"/>
    <w:rsid w:val="00235F0A"/>
    <w:rsid w:val="0024046F"/>
    <w:rsid w:val="002409BB"/>
    <w:rsid w:val="00240ABD"/>
    <w:rsid w:val="00243510"/>
    <w:rsid w:val="0024500A"/>
    <w:rsid w:val="002514F4"/>
    <w:rsid w:val="00252756"/>
    <w:rsid w:val="002530F7"/>
    <w:rsid w:val="00253EED"/>
    <w:rsid w:val="00261474"/>
    <w:rsid w:val="00282F41"/>
    <w:rsid w:val="00296755"/>
    <w:rsid w:val="002A0DF7"/>
    <w:rsid w:val="002A28FE"/>
    <w:rsid w:val="002A4157"/>
    <w:rsid w:val="002C446C"/>
    <w:rsid w:val="002F14D9"/>
    <w:rsid w:val="002F1756"/>
    <w:rsid w:val="0031434F"/>
    <w:rsid w:val="00320D76"/>
    <w:rsid w:val="003212B9"/>
    <w:rsid w:val="0033536D"/>
    <w:rsid w:val="003466B9"/>
    <w:rsid w:val="003502BA"/>
    <w:rsid w:val="00353229"/>
    <w:rsid w:val="0036255C"/>
    <w:rsid w:val="00370312"/>
    <w:rsid w:val="003843BE"/>
    <w:rsid w:val="00384849"/>
    <w:rsid w:val="00385F35"/>
    <w:rsid w:val="0039175A"/>
    <w:rsid w:val="00394488"/>
    <w:rsid w:val="00396615"/>
    <w:rsid w:val="00397531"/>
    <w:rsid w:val="003A128D"/>
    <w:rsid w:val="003A5B9C"/>
    <w:rsid w:val="003A7DCC"/>
    <w:rsid w:val="003B0F22"/>
    <w:rsid w:val="003B10DA"/>
    <w:rsid w:val="003B1853"/>
    <w:rsid w:val="003B3E0B"/>
    <w:rsid w:val="003B43F5"/>
    <w:rsid w:val="003B591A"/>
    <w:rsid w:val="003B59EA"/>
    <w:rsid w:val="003C6EC4"/>
    <w:rsid w:val="003D0DBD"/>
    <w:rsid w:val="003E3457"/>
    <w:rsid w:val="00400709"/>
    <w:rsid w:val="00401FBF"/>
    <w:rsid w:val="00405B8F"/>
    <w:rsid w:val="004062A6"/>
    <w:rsid w:val="00412238"/>
    <w:rsid w:val="004175CB"/>
    <w:rsid w:val="00432080"/>
    <w:rsid w:val="004320D7"/>
    <w:rsid w:val="0043291E"/>
    <w:rsid w:val="00441854"/>
    <w:rsid w:val="00454ED6"/>
    <w:rsid w:val="004555CD"/>
    <w:rsid w:val="004611C1"/>
    <w:rsid w:val="00472CB0"/>
    <w:rsid w:val="00475F14"/>
    <w:rsid w:val="004849A4"/>
    <w:rsid w:val="00486D34"/>
    <w:rsid w:val="00496F6A"/>
    <w:rsid w:val="004A2F32"/>
    <w:rsid w:val="004B0EF0"/>
    <w:rsid w:val="004B5660"/>
    <w:rsid w:val="004C046D"/>
    <w:rsid w:val="004C0F51"/>
    <w:rsid w:val="004C29F3"/>
    <w:rsid w:val="004E5F61"/>
    <w:rsid w:val="005119DF"/>
    <w:rsid w:val="005324F0"/>
    <w:rsid w:val="00536FCA"/>
    <w:rsid w:val="005374D0"/>
    <w:rsid w:val="00552349"/>
    <w:rsid w:val="005578B5"/>
    <w:rsid w:val="00557BFD"/>
    <w:rsid w:val="00563B27"/>
    <w:rsid w:val="00570D9D"/>
    <w:rsid w:val="005720DD"/>
    <w:rsid w:val="00573E29"/>
    <w:rsid w:val="00574C46"/>
    <w:rsid w:val="00575D7F"/>
    <w:rsid w:val="005819A9"/>
    <w:rsid w:val="005A1CA1"/>
    <w:rsid w:val="005A3AC5"/>
    <w:rsid w:val="005A6A15"/>
    <w:rsid w:val="005B17E1"/>
    <w:rsid w:val="005B3D83"/>
    <w:rsid w:val="005B4224"/>
    <w:rsid w:val="005C259E"/>
    <w:rsid w:val="005C7868"/>
    <w:rsid w:val="005D3284"/>
    <w:rsid w:val="005F07F1"/>
    <w:rsid w:val="005F1E98"/>
    <w:rsid w:val="005F5E26"/>
    <w:rsid w:val="005F7E4B"/>
    <w:rsid w:val="00606065"/>
    <w:rsid w:val="00607EEC"/>
    <w:rsid w:val="00611A10"/>
    <w:rsid w:val="00633B99"/>
    <w:rsid w:val="00640034"/>
    <w:rsid w:val="00651D25"/>
    <w:rsid w:val="0065741F"/>
    <w:rsid w:val="0066661E"/>
    <w:rsid w:val="0066685B"/>
    <w:rsid w:val="00670E7B"/>
    <w:rsid w:val="006721F3"/>
    <w:rsid w:val="0068215B"/>
    <w:rsid w:val="006830C6"/>
    <w:rsid w:val="0068772A"/>
    <w:rsid w:val="00691726"/>
    <w:rsid w:val="00691EA2"/>
    <w:rsid w:val="006A7975"/>
    <w:rsid w:val="006B0A40"/>
    <w:rsid w:val="006C19B0"/>
    <w:rsid w:val="006E6262"/>
    <w:rsid w:val="006F58DD"/>
    <w:rsid w:val="00702C6C"/>
    <w:rsid w:val="00704E92"/>
    <w:rsid w:val="0074222E"/>
    <w:rsid w:val="00742940"/>
    <w:rsid w:val="00746E0C"/>
    <w:rsid w:val="00757DB2"/>
    <w:rsid w:val="0076298D"/>
    <w:rsid w:val="007636D2"/>
    <w:rsid w:val="00766DF9"/>
    <w:rsid w:val="00774D7B"/>
    <w:rsid w:val="00780890"/>
    <w:rsid w:val="007A345D"/>
    <w:rsid w:val="007B1BC5"/>
    <w:rsid w:val="007B2A74"/>
    <w:rsid w:val="007B32AD"/>
    <w:rsid w:val="007B686F"/>
    <w:rsid w:val="007C0EB1"/>
    <w:rsid w:val="007D467E"/>
    <w:rsid w:val="007E6B77"/>
    <w:rsid w:val="008038EB"/>
    <w:rsid w:val="00803DF3"/>
    <w:rsid w:val="0082284B"/>
    <w:rsid w:val="00826DE7"/>
    <w:rsid w:val="00832024"/>
    <w:rsid w:val="0083213D"/>
    <w:rsid w:val="00832FD6"/>
    <w:rsid w:val="00834CBB"/>
    <w:rsid w:val="008350CD"/>
    <w:rsid w:val="00843696"/>
    <w:rsid w:val="00852F1E"/>
    <w:rsid w:val="00863470"/>
    <w:rsid w:val="0086567B"/>
    <w:rsid w:val="008723E3"/>
    <w:rsid w:val="00880B29"/>
    <w:rsid w:val="008833F8"/>
    <w:rsid w:val="00887AA6"/>
    <w:rsid w:val="00890DE5"/>
    <w:rsid w:val="008C1F65"/>
    <w:rsid w:val="008C3432"/>
    <w:rsid w:val="008C4551"/>
    <w:rsid w:val="008C5683"/>
    <w:rsid w:val="008C6548"/>
    <w:rsid w:val="008D1430"/>
    <w:rsid w:val="008D7ACD"/>
    <w:rsid w:val="008E0430"/>
    <w:rsid w:val="008E7B07"/>
    <w:rsid w:val="008F0C52"/>
    <w:rsid w:val="009032F0"/>
    <w:rsid w:val="00905B14"/>
    <w:rsid w:val="00906D6C"/>
    <w:rsid w:val="00923D66"/>
    <w:rsid w:val="00934DDE"/>
    <w:rsid w:val="00940E7B"/>
    <w:rsid w:val="00941C20"/>
    <w:rsid w:val="0095082E"/>
    <w:rsid w:val="009521D9"/>
    <w:rsid w:val="0096390F"/>
    <w:rsid w:val="00965690"/>
    <w:rsid w:val="00973F46"/>
    <w:rsid w:val="00977E24"/>
    <w:rsid w:val="009B0CB1"/>
    <w:rsid w:val="009B43B4"/>
    <w:rsid w:val="009C0DE0"/>
    <w:rsid w:val="00A01E33"/>
    <w:rsid w:val="00A1130E"/>
    <w:rsid w:val="00A161DF"/>
    <w:rsid w:val="00A23AE5"/>
    <w:rsid w:val="00A254BA"/>
    <w:rsid w:val="00A27629"/>
    <w:rsid w:val="00A2789B"/>
    <w:rsid w:val="00A33454"/>
    <w:rsid w:val="00A64E2F"/>
    <w:rsid w:val="00A7525F"/>
    <w:rsid w:val="00A80CEF"/>
    <w:rsid w:val="00A84FD6"/>
    <w:rsid w:val="00A907A6"/>
    <w:rsid w:val="00A90840"/>
    <w:rsid w:val="00A92890"/>
    <w:rsid w:val="00AA1B83"/>
    <w:rsid w:val="00AA5B11"/>
    <w:rsid w:val="00AA66A8"/>
    <w:rsid w:val="00AB1518"/>
    <w:rsid w:val="00AB1C21"/>
    <w:rsid w:val="00AB3E10"/>
    <w:rsid w:val="00AC6F0A"/>
    <w:rsid w:val="00AD2651"/>
    <w:rsid w:val="00AF1EEB"/>
    <w:rsid w:val="00AF28E9"/>
    <w:rsid w:val="00B02F1B"/>
    <w:rsid w:val="00B0359C"/>
    <w:rsid w:val="00B04BC9"/>
    <w:rsid w:val="00B0557D"/>
    <w:rsid w:val="00B07369"/>
    <w:rsid w:val="00B0799E"/>
    <w:rsid w:val="00B15253"/>
    <w:rsid w:val="00B20ACF"/>
    <w:rsid w:val="00B212DE"/>
    <w:rsid w:val="00B32322"/>
    <w:rsid w:val="00B40D7E"/>
    <w:rsid w:val="00B41566"/>
    <w:rsid w:val="00B52C6D"/>
    <w:rsid w:val="00B544D9"/>
    <w:rsid w:val="00B56524"/>
    <w:rsid w:val="00B745C6"/>
    <w:rsid w:val="00B9148F"/>
    <w:rsid w:val="00BA091D"/>
    <w:rsid w:val="00BA25C7"/>
    <w:rsid w:val="00BA7776"/>
    <w:rsid w:val="00BB7B3B"/>
    <w:rsid w:val="00BE0532"/>
    <w:rsid w:val="00BF5FD7"/>
    <w:rsid w:val="00C165BE"/>
    <w:rsid w:val="00C17F4F"/>
    <w:rsid w:val="00C31C08"/>
    <w:rsid w:val="00C400F5"/>
    <w:rsid w:val="00C51A3E"/>
    <w:rsid w:val="00C51D7E"/>
    <w:rsid w:val="00C57E2D"/>
    <w:rsid w:val="00C65129"/>
    <w:rsid w:val="00C77317"/>
    <w:rsid w:val="00C8237D"/>
    <w:rsid w:val="00C84050"/>
    <w:rsid w:val="00C85C2D"/>
    <w:rsid w:val="00CA450A"/>
    <w:rsid w:val="00CA5E8C"/>
    <w:rsid w:val="00CA7ADA"/>
    <w:rsid w:val="00CC148E"/>
    <w:rsid w:val="00CD0BF4"/>
    <w:rsid w:val="00CE144C"/>
    <w:rsid w:val="00CF0A9F"/>
    <w:rsid w:val="00D045F5"/>
    <w:rsid w:val="00D14246"/>
    <w:rsid w:val="00D14F29"/>
    <w:rsid w:val="00D21964"/>
    <w:rsid w:val="00D2333E"/>
    <w:rsid w:val="00D32405"/>
    <w:rsid w:val="00D36358"/>
    <w:rsid w:val="00D61FC3"/>
    <w:rsid w:val="00D673C4"/>
    <w:rsid w:val="00D73DF2"/>
    <w:rsid w:val="00D84C34"/>
    <w:rsid w:val="00D95B2C"/>
    <w:rsid w:val="00D97E0D"/>
    <w:rsid w:val="00DA611E"/>
    <w:rsid w:val="00DB0B1F"/>
    <w:rsid w:val="00DB242B"/>
    <w:rsid w:val="00DB28C3"/>
    <w:rsid w:val="00DB4F6F"/>
    <w:rsid w:val="00DC30E5"/>
    <w:rsid w:val="00DC3CD0"/>
    <w:rsid w:val="00DD38D7"/>
    <w:rsid w:val="00DE0CCC"/>
    <w:rsid w:val="00DE3757"/>
    <w:rsid w:val="00DE6EF3"/>
    <w:rsid w:val="00DF05E5"/>
    <w:rsid w:val="00DF148E"/>
    <w:rsid w:val="00DF5495"/>
    <w:rsid w:val="00DF75E5"/>
    <w:rsid w:val="00E00A6C"/>
    <w:rsid w:val="00E01A00"/>
    <w:rsid w:val="00E04544"/>
    <w:rsid w:val="00E067F5"/>
    <w:rsid w:val="00E07949"/>
    <w:rsid w:val="00E14293"/>
    <w:rsid w:val="00E14C04"/>
    <w:rsid w:val="00E27656"/>
    <w:rsid w:val="00E356A1"/>
    <w:rsid w:val="00E36B45"/>
    <w:rsid w:val="00E62000"/>
    <w:rsid w:val="00E71152"/>
    <w:rsid w:val="00E92DFB"/>
    <w:rsid w:val="00EA7358"/>
    <w:rsid w:val="00EB6896"/>
    <w:rsid w:val="00EC5DF3"/>
    <w:rsid w:val="00EF1658"/>
    <w:rsid w:val="00EF3BF3"/>
    <w:rsid w:val="00EF6E99"/>
    <w:rsid w:val="00F02823"/>
    <w:rsid w:val="00F030C4"/>
    <w:rsid w:val="00F06339"/>
    <w:rsid w:val="00F15835"/>
    <w:rsid w:val="00F21F28"/>
    <w:rsid w:val="00F26282"/>
    <w:rsid w:val="00F273FC"/>
    <w:rsid w:val="00F30C18"/>
    <w:rsid w:val="00F33897"/>
    <w:rsid w:val="00F420BC"/>
    <w:rsid w:val="00F450A4"/>
    <w:rsid w:val="00F65374"/>
    <w:rsid w:val="00F70914"/>
    <w:rsid w:val="00F73B64"/>
    <w:rsid w:val="00F824E4"/>
    <w:rsid w:val="00F82E13"/>
    <w:rsid w:val="00F865F2"/>
    <w:rsid w:val="00FA3B62"/>
    <w:rsid w:val="00FC0BF1"/>
    <w:rsid w:val="00FC6459"/>
    <w:rsid w:val="00FE483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B6C2"/>
  <w15:docId w15:val="{4377626F-AFE8-413F-96B7-3BDA161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9937-A19E-4C14-95F9-A667F310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189</cp:revision>
  <cp:lastPrinted>2022-06-14T10:06:00Z</cp:lastPrinted>
  <dcterms:created xsi:type="dcterms:W3CDTF">2016-04-15T05:32:00Z</dcterms:created>
  <dcterms:modified xsi:type="dcterms:W3CDTF">2022-10-03T00:31:00Z</dcterms:modified>
</cp:coreProperties>
</file>