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77" w:rsidRPr="000D25B8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0D25B8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711195444" r:id="rId7"/>
        </w:object>
      </w:r>
    </w:p>
    <w:p w:rsidR="007E6B77" w:rsidRPr="000D25B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0D25B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0D25B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0D25B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0D25B8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0D25B8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0D25B8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0D25B8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0D25B8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0D25B8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8A1700" w:rsidRPr="000D25B8">
        <w:rPr>
          <w:rFonts w:ascii="Times New Roman" w:hAnsi="Times New Roman"/>
          <w:color w:val="auto"/>
          <w:sz w:val="25"/>
          <w:szCs w:val="25"/>
        </w:rPr>
        <w:t>31</w:t>
      </w:r>
      <w:r w:rsidRPr="000D25B8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0D25B8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0D25B8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0D25B8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137B0C" w:rsidRPr="000D25B8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5C6B41">
        <w:rPr>
          <w:rFonts w:ascii="Times New Roman" w:hAnsi="Times New Roman"/>
          <w:b/>
          <w:sz w:val="28"/>
          <w:szCs w:val="28"/>
          <w:lang w:eastAsia="ru-RU"/>
        </w:rPr>
        <w:t>161</w:t>
      </w:r>
    </w:p>
    <w:p w:rsidR="00E27656" w:rsidRPr="000D25B8" w:rsidRDefault="005953F6" w:rsidP="00E2765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52CEA">
        <w:rPr>
          <w:rFonts w:ascii="Times New Roman" w:hAnsi="Times New Roman"/>
          <w:sz w:val="24"/>
          <w:szCs w:val="24"/>
          <w:lang w:eastAsia="ru-RU"/>
        </w:rPr>
        <w:t>11.04.</w:t>
      </w:r>
      <w:r w:rsidR="00E27656" w:rsidRPr="00D52CEA">
        <w:rPr>
          <w:rFonts w:ascii="Times New Roman" w:hAnsi="Times New Roman"/>
          <w:sz w:val="24"/>
          <w:szCs w:val="24"/>
          <w:lang w:eastAsia="ru-RU"/>
        </w:rPr>
        <w:t>20</w:t>
      </w:r>
      <w:r w:rsidR="002514F4" w:rsidRPr="00D52CEA">
        <w:rPr>
          <w:rFonts w:ascii="Times New Roman" w:hAnsi="Times New Roman"/>
          <w:sz w:val="24"/>
          <w:szCs w:val="24"/>
          <w:lang w:eastAsia="ru-RU"/>
        </w:rPr>
        <w:t>2</w:t>
      </w:r>
      <w:r w:rsidR="008A1700" w:rsidRPr="00D52CEA">
        <w:rPr>
          <w:rFonts w:ascii="Times New Roman" w:hAnsi="Times New Roman"/>
          <w:sz w:val="24"/>
          <w:szCs w:val="24"/>
          <w:lang w:eastAsia="ru-RU"/>
        </w:rPr>
        <w:t>2</w:t>
      </w:r>
      <w:r w:rsidR="00E27656" w:rsidRPr="00D52CEA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137B0C" w:rsidRPr="00D52CEA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E27656" w:rsidRPr="00D52CEA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D52CE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E27656" w:rsidRPr="00D52C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7B0C" w:rsidRPr="000D25B8">
        <w:rPr>
          <w:rFonts w:ascii="Times New Roman" w:hAnsi="Times New Roman"/>
          <w:sz w:val="26"/>
          <w:szCs w:val="26"/>
          <w:lang w:eastAsia="ru-RU"/>
        </w:rPr>
        <w:t>п. Кичера</w:t>
      </w:r>
    </w:p>
    <w:p w:rsidR="00E27656" w:rsidRPr="000D25B8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0D25B8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D25B8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0D25B8">
        <w:rPr>
          <w:rFonts w:ascii="Times New Roman" w:hAnsi="Times New Roman"/>
          <w:sz w:val="26"/>
          <w:szCs w:val="26"/>
        </w:rPr>
        <w:t xml:space="preserve"> </w:t>
      </w:r>
    </w:p>
    <w:p w:rsidR="007E6B77" w:rsidRPr="000D25B8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0D25B8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0D25B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D25B8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0D25B8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0D25B8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0D25B8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0D25B8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0D25B8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0D25B8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0D25B8">
        <w:rPr>
          <w:rFonts w:ascii="Times New Roman" w:hAnsi="Times New Roman"/>
          <w:b/>
          <w:i/>
          <w:sz w:val="26"/>
          <w:szCs w:val="26"/>
          <w:lang w:eastAsia="ru-RU"/>
        </w:rPr>
        <w:t>за 20</w:t>
      </w:r>
      <w:r w:rsidR="00155EBA" w:rsidRPr="000D25B8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="008A1700" w:rsidRPr="000D25B8">
        <w:rPr>
          <w:rFonts w:ascii="Times New Roman" w:hAnsi="Times New Roman"/>
          <w:b/>
          <w:i/>
          <w:sz w:val="26"/>
          <w:szCs w:val="26"/>
          <w:lang w:eastAsia="ru-RU"/>
        </w:rPr>
        <w:t>1</w:t>
      </w:r>
      <w:r w:rsidRPr="000D25B8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973F46" w:rsidRPr="000D25B8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0D25B8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0D25B8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0D25B8">
        <w:rPr>
          <w:sz w:val="26"/>
          <w:szCs w:val="26"/>
        </w:rPr>
        <w:t xml:space="preserve">          </w:t>
      </w:r>
      <w:r w:rsidR="007E6B77" w:rsidRPr="000D25B8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0D25B8">
        <w:rPr>
          <w:b/>
          <w:bCs/>
          <w:iCs/>
          <w:sz w:val="26"/>
          <w:szCs w:val="26"/>
        </w:rPr>
        <w:t>решил:</w:t>
      </w:r>
    </w:p>
    <w:p w:rsidR="007E6B77" w:rsidRPr="000D25B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0D25B8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BE0532" w:rsidRPr="000D25B8">
        <w:rPr>
          <w:rFonts w:ascii="Times New Roman" w:hAnsi="Times New Roman"/>
          <w:bCs/>
          <w:iCs/>
          <w:sz w:val="26"/>
          <w:szCs w:val="26"/>
        </w:rPr>
        <w:t>за 20</w:t>
      </w:r>
      <w:r w:rsidR="00395496" w:rsidRPr="000D25B8">
        <w:rPr>
          <w:rFonts w:ascii="Times New Roman" w:hAnsi="Times New Roman"/>
          <w:bCs/>
          <w:iCs/>
          <w:sz w:val="26"/>
          <w:szCs w:val="26"/>
        </w:rPr>
        <w:t>2</w:t>
      </w:r>
      <w:r w:rsidR="008A1700" w:rsidRPr="000D25B8">
        <w:rPr>
          <w:rFonts w:ascii="Times New Roman" w:hAnsi="Times New Roman"/>
          <w:bCs/>
          <w:iCs/>
          <w:sz w:val="26"/>
          <w:szCs w:val="26"/>
        </w:rPr>
        <w:t>1</w:t>
      </w:r>
      <w:r w:rsidRPr="000D25B8">
        <w:rPr>
          <w:rFonts w:ascii="Times New Roman" w:hAnsi="Times New Roman"/>
          <w:bCs/>
          <w:iCs/>
          <w:sz w:val="26"/>
          <w:szCs w:val="26"/>
        </w:rPr>
        <w:t xml:space="preserve"> год, согласно приложению (Приложение 1).</w:t>
      </w:r>
    </w:p>
    <w:p w:rsidR="007E6B77" w:rsidRPr="000D25B8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0D25B8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0D25B8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0D25B8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5B8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0D25B8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0D25B8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D25B8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0D25B8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D25B8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0D25B8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0D25B8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0D25B8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0D25B8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0D25B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0D25B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0D25B8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0D25B8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0D25B8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0D25B8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</w:t>
      </w:r>
      <w:proofErr w:type="gramStart"/>
      <w:r w:rsidR="00670E7B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 w:rsidR="00670E7B" w:rsidRPr="000D25B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Р.А. Привалова</w:t>
      </w:r>
    </w:p>
    <w:p w:rsidR="00DE0CCC" w:rsidRPr="000D25B8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0D25B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0D25B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0D25B8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0D25B8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0D25B8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0D25B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0D25B8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0D25B8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0D25B8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0D25B8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proofErr w:type="spellStart"/>
      <w:r w:rsidRPr="000D25B8">
        <w:rPr>
          <w:rFonts w:ascii="Times New Roman" w:hAnsi="Times New Roman"/>
          <w:sz w:val="20"/>
          <w:szCs w:val="24"/>
          <w:lang w:eastAsia="ru-RU"/>
        </w:rPr>
        <w:t>Шикасова</w:t>
      </w:r>
      <w:proofErr w:type="spellEnd"/>
      <w:r w:rsidRPr="000D25B8">
        <w:rPr>
          <w:rFonts w:ascii="Times New Roman" w:hAnsi="Times New Roman"/>
          <w:sz w:val="20"/>
          <w:szCs w:val="24"/>
          <w:lang w:eastAsia="ru-RU"/>
        </w:rPr>
        <w:t xml:space="preserve"> А.Д. </w:t>
      </w:r>
      <w:r w:rsidRPr="000D25B8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0D25B8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5C6B41" w:rsidRPr="000D25B8" w:rsidRDefault="005C6B4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07777E" w:rsidRPr="000D25B8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0D25B8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5B8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9A3579" w:rsidRDefault="009A3579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A3579" w:rsidRDefault="009A3579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A3579" w:rsidRDefault="009A3579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A3579" w:rsidRPr="000D25B8" w:rsidRDefault="009A3579" w:rsidP="009A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A3579" w:rsidRPr="009A3579" w:rsidRDefault="009A3579" w:rsidP="009A3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A3579">
        <w:rPr>
          <w:rFonts w:ascii="Times New Roman" w:hAnsi="Times New Roman"/>
          <w:b/>
          <w:sz w:val="20"/>
          <w:szCs w:val="20"/>
          <w:lang w:eastAsia="ru-RU"/>
        </w:rPr>
        <w:t>О Т Ч Е Т</w:t>
      </w:r>
    </w:p>
    <w:p w:rsidR="009A3579" w:rsidRPr="009A3579" w:rsidRDefault="009A3579" w:rsidP="009A3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A3579">
        <w:rPr>
          <w:rFonts w:ascii="Times New Roman" w:hAnsi="Times New Roman"/>
          <w:b/>
          <w:sz w:val="20"/>
          <w:szCs w:val="20"/>
          <w:lang w:eastAsia="ru-RU"/>
        </w:rPr>
        <w:t>об исполнении бюджета МО ГП «поселок Кичера»</w:t>
      </w:r>
    </w:p>
    <w:p w:rsidR="009A3579" w:rsidRPr="009A3579" w:rsidRDefault="009A3579" w:rsidP="009A3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A3579">
        <w:rPr>
          <w:rFonts w:ascii="Times New Roman" w:hAnsi="Times New Roman"/>
          <w:b/>
          <w:sz w:val="20"/>
          <w:szCs w:val="20"/>
          <w:lang w:eastAsia="ru-RU"/>
        </w:rPr>
        <w:t>за 2021 год</w:t>
      </w:r>
    </w:p>
    <w:p w:rsidR="009A3579" w:rsidRPr="009A3579" w:rsidRDefault="009A3579" w:rsidP="009A35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За 2021 год доходная часть бюджета муниципального образования городского поселения «поселок Кичера», при годовом плане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15 336,0 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тыс. руб., исполнена на 100,1 % в сумме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15 347,0 тыс.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рублей, в том числе:</w:t>
      </w:r>
    </w:p>
    <w:p w:rsidR="009A3579" w:rsidRPr="009A3579" w:rsidRDefault="009A3579" w:rsidP="009A3579">
      <w:pPr>
        <w:pStyle w:val="a9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налоговых и неналоговых доходов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8 728,0 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тыс. руб., </w:t>
      </w:r>
    </w:p>
    <w:p w:rsidR="009A3579" w:rsidRPr="009A3579" w:rsidRDefault="009A3579" w:rsidP="009A3579">
      <w:pPr>
        <w:pStyle w:val="a9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безвозмездных поступлений от других бюджетов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6619,0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тыс. руб., из них:</w:t>
      </w:r>
    </w:p>
    <w:p w:rsidR="009A3579" w:rsidRPr="009A3579" w:rsidRDefault="009A3579" w:rsidP="009A3579">
      <w:pPr>
        <w:pStyle w:val="a9"/>
        <w:numPr>
          <w:ilvl w:val="0"/>
          <w:numId w:val="28"/>
        </w:numPr>
        <w:tabs>
          <w:tab w:val="left" w:pos="1560"/>
          <w:tab w:val="left" w:pos="1843"/>
        </w:tabs>
        <w:spacing w:after="0" w:line="240" w:lineRule="auto"/>
        <w:ind w:left="156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на выравнивание бюджетной обеспеченности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3,9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9A3579" w:rsidRPr="009A3579" w:rsidRDefault="009A3579" w:rsidP="009A3579">
      <w:pPr>
        <w:pStyle w:val="a9"/>
        <w:numPr>
          <w:ilvl w:val="0"/>
          <w:numId w:val="28"/>
        </w:numPr>
        <w:tabs>
          <w:tab w:val="left" w:pos="1843"/>
        </w:tabs>
        <w:spacing w:after="0" w:line="240" w:lineRule="auto"/>
        <w:ind w:left="156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имеющих целевое назначение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6 288,3 </w:t>
      </w:r>
      <w:r w:rsidRPr="009A3579">
        <w:rPr>
          <w:rFonts w:ascii="Times New Roman" w:hAnsi="Times New Roman"/>
          <w:sz w:val="20"/>
          <w:szCs w:val="20"/>
          <w:lang w:eastAsia="ru-RU"/>
        </w:rPr>
        <w:t>тыс. рублей,</w:t>
      </w:r>
    </w:p>
    <w:p w:rsidR="009A3579" w:rsidRPr="009A3579" w:rsidRDefault="009A3579" w:rsidP="009A35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в том числе:</w:t>
      </w:r>
    </w:p>
    <w:p w:rsidR="009A3579" w:rsidRPr="009A3579" w:rsidRDefault="009A3579" w:rsidP="009A3579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               -  за счет средств федерального бюджета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1 413,9 </w:t>
      </w:r>
      <w:r w:rsidRPr="009A3579">
        <w:rPr>
          <w:rFonts w:ascii="Times New Roman" w:hAnsi="Times New Roman"/>
          <w:sz w:val="20"/>
          <w:szCs w:val="20"/>
          <w:lang w:eastAsia="ru-RU"/>
        </w:rPr>
        <w:t>тыс. рублей,</w:t>
      </w:r>
    </w:p>
    <w:p w:rsidR="009A3579" w:rsidRPr="009A3579" w:rsidRDefault="009A3579" w:rsidP="009A3579">
      <w:pPr>
        <w:spacing w:after="0" w:line="240" w:lineRule="auto"/>
        <w:ind w:firstLine="141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               -  за счет средств республиканского бюджета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4 825,3 </w:t>
      </w:r>
      <w:r w:rsidRPr="009A3579">
        <w:rPr>
          <w:rFonts w:ascii="Times New Roman" w:hAnsi="Times New Roman"/>
          <w:sz w:val="20"/>
          <w:szCs w:val="20"/>
          <w:lang w:eastAsia="ru-RU"/>
        </w:rPr>
        <w:t>тыс. руб.,</w:t>
      </w:r>
    </w:p>
    <w:p w:rsidR="009A3579" w:rsidRPr="009A3579" w:rsidRDefault="009A3579" w:rsidP="009A3579">
      <w:pPr>
        <w:pStyle w:val="a9"/>
        <w:numPr>
          <w:ilvl w:val="0"/>
          <w:numId w:val="31"/>
        </w:numPr>
        <w:tabs>
          <w:tab w:val="left" w:pos="1560"/>
          <w:tab w:val="left" w:pos="1843"/>
        </w:tabs>
        <w:spacing w:after="0" w:line="240" w:lineRule="auto"/>
        <w:ind w:left="156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>за счет поступлений из районного бюджета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 319,8 </w:t>
      </w:r>
      <w:r w:rsidRPr="009A3579">
        <w:rPr>
          <w:rFonts w:ascii="Times New Roman" w:hAnsi="Times New Roman"/>
          <w:sz w:val="20"/>
          <w:szCs w:val="20"/>
          <w:lang w:eastAsia="ru-RU"/>
        </w:rPr>
        <w:t>тыс. руб.,</w:t>
      </w:r>
    </w:p>
    <w:p w:rsidR="009A3579" w:rsidRPr="009A3579" w:rsidRDefault="009A3579" w:rsidP="009A3579">
      <w:pPr>
        <w:pStyle w:val="a9"/>
        <w:numPr>
          <w:ilvl w:val="0"/>
          <w:numId w:val="30"/>
        </w:numPr>
        <w:tabs>
          <w:tab w:val="left" w:pos="1701"/>
        </w:tabs>
        <w:spacing w:after="0" w:line="240" w:lineRule="auto"/>
        <w:ind w:hanging="29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  возврат из районного бюджета неиспользованных межбюджетных трансфертов прошлых лет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56,1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9A3579" w:rsidRPr="009A3579" w:rsidRDefault="009A3579" w:rsidP="009A3579">
      <w:pPr>
        <w:spacing w:after="0" w:line="240" w:lineRule="auto"/>
        <w:ind w:left="11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ab/>
      </w:r>
      <w:r w:rsidRPr="009A3579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</w:t>
      </w: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Сравнивая с 2020 годом, общий объем доходной части бюджета муниципального образования за 2021 год увеличился на сумму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 xml:space="preserve">1923,6 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тыс. руб. </w:t>
      </w: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>В разрезе источников доходов отклонения составили:</w:t>
      </w: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рост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на 30,4 тыс. руб. - налоговых и неналоговых доходов; на 2643,4 тыс. руб. – поступления из республиканского бюджета; </w:t>
      </w: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снижение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на 152,0 тыс. руб. - трансфертов из федерального бюджета; на 626,5 тыс. руб. - из районного бюджета. </w:t>
      </w:r>
    </w:p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Style w:val="a6"/>
        <w:tblW w:w="10149" w:type="dxa"/>
        <w:tblLook w:val="04A0" w:firstRow="1" w:lastRow="0" w:firstColumn="1" w:lastColumn="0" w:noHBand="0" w:noVBand="1"/>
      </w:tblPr>
      <w:tblGrid>
        <w:gridCol w:w="5637"/>
        <w:gridCol w:w="1417"/>
        <w:gridCol w:w="1380"/>
        <w:gridCol w:w="1715"/>
      </w:tblGrid>
      <w:tr w:rsidR="009A3579" w:rsidRPr="009A3579" w:rsidTr="00F7791F">
        <w:trPr>
          <w:trHeight w:val="256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Отклонения</w:t>
            </w:r>
          </w:p>
        </w:tc>
      </w:tr>
      <w:tr w:rsidR="009A3579" w:rsidRPr="009A3579" w:rsidTr="00F7791F">
        <w:trPr>
          <w:trHeight w:val="256"/>
        </w:trPr>
        <w:tc>
          <w:tcPr>
            <w:tcW w:w="5637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8697,6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8728,0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+30,4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БЕЗВОЗМЕЗДНЫЕ ПОСТУПЛЕНИЯ – всего, из них: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4725,8</w:t>
            </w:r>
          </w:p>
        </w:tc>
        <w:tc>
          <w:tcPr>
            <w:tcW w:w="1380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6619,0</w:t>
            </w:r>
          </w:p>
        </w:tc>
        <w:tc>
          <w:tcPr>
            <w:tcW w:w="1715" w:type="dxa"/>
            <w:shd w:val="clear" w:color="auto" w:fill="E5DFEC" w:themeFill="accent4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+1893,2</w:t>
            </w:r>
          </w:p>
        </w:tc>
      </w:tr>
      <w:tr w:rsidR="009A3579" w:rsidRPr="009A3579" w:rsidTr="00F7791F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Федеральный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1565,9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1413,9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-152,0</w:t>
            </w:r>
          </w:p>
        </w:tc>
      </w:tr>
      <w:tr w:rsidR="009A3579" w:rsidRPr="009A3579" w:rsidTr="00F7791F">
        <w:trPr>
          <w:trHeight w:val="243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 субвенция (ВУС)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393,7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403,2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+9,5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</w:t>
            </w:r>
            <w:proofErr w:type="spellStart"/>
            <w:r w:rsidRPr="009A3579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9A357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9A3579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9A3579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1172,2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971,8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-200,4</w:t>
            </w:r>
          </w:p>
        </w:tc>
      </w:tr>
      <w:tr w:rsidR="009A3579" w:rsidRPr="009A3579" w:rsidTr="00F7791F">
        <w:trPr>
          <w:trHeight w:val="666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pStyle w:val="Default"/>
              <w:jc w:val="right"/>
              <w:rPr>
                <w:i/>
                <w:color w:val="auto"/>
                <w:sz w:val="20"/>
                <w:szCs w:val="20"/>
              </w:rPr>
            </w:pPr>
            <w:r w:rsidRPr="009A3579">
              <w:rPr>
                <w:i/>
                <w:color w:val="auto"/>
                <w:sz w:val="20"/>
                <w:szCs w:val="20"/>
              </w:rPr>
              <w:t xml:space="preserve">- трансферты бюджетам городских поселений за достижение показателей деятельности исполнительных органов государственной власти </w:t>
            </w:r>
            <w:proofErr w:type="spellStart"/>
            <w:r w:rsidRPr="009A3579">
              <w:rPr>
                <w:i/>
                <w:color w:val="auto"/>
                <w:sz w:val="20"/>
                <w:szCs w:val="20"/>
              </w:rPr>
              <w:t>Респ</w:t>
            </w:r>
            <w:proofErr w:type="spellEnd"/>
            <w:r w:rsidRPr="009A3579">
              <w:rPr>
                <w:i/>
                <w:color w:val="auto"/>
                <w:sz w:val="20"/>
                <w:szCs w:val="20"/>
              </w:rPr>
              <w:t>. Бурятия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38,9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+38,9</w:t>
            </w:r>
          </w:p>
        </w:tc>
      </w:tr>
      <w:tr w:rsidR="009A3579" w:rsidRPr="009A3579" w:rsidTr="00F7791F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Республиканский бюджет, всего, в т.ч.: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2181,9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4825,3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+2643,4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9A3579">
              <w:rPr>
                <w:rFonts w:ascii="Times New Roman" w:hAnsi="Times New Roman"/>
                <w:i/>
              </w:rPr>
              <w:t>формир</w:t>
            </w:r>
            <w:proofErr w:type="spellEnd"/>
            <w:r w:rsidRPr="009A3579">
              <w:rPr>
                <w:rFonts w:ascii="Times New Roman" w:hAnsi="Times New Roman"/>
                <w:i/>
              </w:rPr>
              <w:t xml:space="preserve">. </w:t>
            </w:r>
            <w:proofErr w:type="spellStart"/>
            <w:r w:rsidRPr="009A3579">
              <w:rPr>
                <w:rFonts w:ascii="Times New Roman" w:hAnsi="Times New Roman"/>
                <w:i/>
              </w:rPr>
              <w:t>современ</w:t>
            </w:r>
            <w:proofErr w:type="spellEnd"/>
            <w:r w:rsidRPr="009A3579">
              <w:rPr>
                <w:rFonts w:ascii="Times New Roman" w:hAnsi="Times New Roman"/>
                <w:i/>
              </w:rPr>
              <w:t>. гор. среды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23,9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19,8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-4,1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 xml:space="preserve">- на обеспечение сбалансированности местных бюджетов по социально значимым и первоочередным расходам </w:t>
            </w:r>
            <w:r w:rsidRPr="009A3579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Pr="009A3579">
              <w:rPr>
                <w:rFonts w:ascii="Times New Roman" w:hAnsi="Times New Roman"/>
                <w:b/>
                <w:i/>
              </w:rPr>
              <w:t>отопл</w:t>
            </w:r>
            <w:proofErr w:type="spellEnd"/>
            <w:r w:rsidRPr="009A3579">
              <w:rPr>
                <w:rFonts w:ascii="Times New Roman" w:hAnsi="Times New Roman"/>
                <w:b/>
                <w:i/>
              </w:rPr>
              <w:t>.)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1600,0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+1600,0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 xml:space="preserve">- на </w:t>
            </w:r>
            <w:proofErr w:type="spellStart"/>
            <w:r w:rsidRPr="009A3579">
              <w:rPr>
                <w:rFonts w:ascii="Times New Roman" w:hAnsi="Times New Roman"/>
                <w:i/>
              </w:rPr>
              <w:t>пов</w:t>
            </w:r>
            <w:proofErr w:type="spellEnd"/>
            <w:r w:rsidRPr="009A3579">
              <w:rPr>
                <w:rFonts w:ascii="Times New Roman" w:hAnsi="Times New Roman"/>
                <w:i/>
              </w:rPr>
              <w:t>. уровня сред. з/пл. специалистам культуры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1550,6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2106,8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+556,2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-соц. поддержка по оплате ком. услуг спец. культуры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10,5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13,6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+3,1</w:t>
            </w:r>
          </w:p>
        </w:tc>
      </w:tr>
      <w:tr w:rsidR="009A3579" w:rsidRPr="009A3579" w:rsidTr="00F7791F">
        <w:trPr>
          <w:trHeight w:val="243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 обучение глав поселений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19,0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-19,0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-поощрение победителей конкурса «Лучшее ТОС»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290,0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470,0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+180,0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-реализация проекта «Народный бюджет»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287,9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-287,9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578,9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+578,9</w:t>
            </w:r>
          </w:p>
        </w:tc>
      </w:tr>
      <w:tr w:rsidR="009A3579" w:rsidRPr="009A3579" w:rsidTr="00F7791F">
        <w:trPr>
          <w:trHeight w:val="230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right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-на общественные работы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36,2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i/>
              </w:rPr>
            </w:pPr>
            <w:r w:rsidRPr="009A3579">
              <w:rPr>
                <w:rFonts w:ascii="Times New Roman" w:hAnsi="Times New Roman"/>
                <w:i/>
              </w:rPr>
              <w:t>+36,2</w:t>
            </w:r>
          </w:p>
        </w:tc>
      </w:tr>
      <w:tr w:rsidR="009A3579" w:rsidRPr="009A3579" w:rsidTr="00F7791F">
        <w:trPr>
          <w:trHeight w:val="256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Районный бюджет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950,2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319,8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-630,4</w:t>
            </w:r>
          </w:p>
        </w:tc>
      </w:tr>
      <w:tr w:rsidR="009A3579" w:rsidRPr="009A3579" w:rsidTr="00F7791F">
        <w:trPr>
          <w:trHeight w:val="474"/>
        </w:trPr>
        <w:tc>
          <w:tcPr>
            <w:tcW w:w="563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Возврат иных межбюджетных трансфертов (прошлых лет)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27,8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56,1</w:t>
            </w:r>
          </w:p>
        </w:tc>
        <w:tc>
          <w:tcPr>
            <w:tcW w:w="1715" w:type="dxa"/>
            <w:shd w:val="clear" w:color="auto" w:fill="EAF1DD" w:themeFill="accent3" w:themeFillTint="33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+28,3</w:t>
            </w:r>
          </w:p>
        </w:tc>
      </w:tr>
      <w:tr w:rsidR="009A3579" w:rsidRPr="009A3579" w:rsidTr="00F7791F">
        <w:trPr>
          <w:trHeight w:val="269"/>
        </w:trPr>
        <w:tc>
          <w:tcPr>
            <w:tcW w:w="563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417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13 423,4</w:t>
            </w:r>
          </w:p>
        </w:tc>
        <w:tc>
          <w:tcPr>
            <w:tcW w:w="1380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15 347,0</w:t>
            </w:r>
          </w:p>
        </w:tc>
        <w:tc>
          <w:tcPr>
            <w:tcW w:w="1715" w:type="dxa"/>
            <w:vAlign w:val="center"/>
          </w:tcPr>
          <w:p w:rsidR="009A3579" w:rsidRPr="009A3579" w:rsidRDefault="009A3579" w:rsidP="00F7791F">
            <w:pPr>
              <w:jc w:val="center"/>
              <w:rPr>
                <w:rFonts w:ascii="Times New Roman" w:hAnsi="Times New Roman"/>
                <w:b/>
              </w:rPr>
            </w:pPr>
            <w:r w:rsidRPr="009A3579">
              <w:rPr>
                <w:rFonts w:ascii="Times New Roman" w:hAnsi="Times New Roman"/>
                <w:b/>
              </w:rPr>
              <w:t>+1923,6</w:t>
            </w:r>
          </w:p>
        </w:tc>
      </w:tr>
    </w:tbl>
    <w:p w:rsidR="009A3579" w:rsidRPr="009A3579" w:rsidRDefault="009A3579" w:rsidP="009A357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3579">
        <w:rPr>
          <w:rFonts w:ascii="Times New Roman" w:hAnsi="Times New Roman"/>
          <w:sz w:val="20"/>
          <w:szCs w:val="20"/>
          <w:lang w:eastAsia="ru-RU"/>
        </w:rPr>
        <w:t xml:space="preserve">В структуре налоговых и неналоговых доходов в 2021 году наибольший удельный вес занимают поступления по налогу на доходы физических лиц 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70,0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%, доходы от уплаты акцизов на нефтепродукты 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6,8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%, налоги на имущество 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4,6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%, доходы от использования имущества, находящегося в государственной и муниципальной собственности - </w:t>
      </w:r>
      <w:r w:rsidRPr="009A3579">
        <w:rPr>
          <w:rFonts w:ascii="Times New Roman" w:hAnsi="Times New Roman"/>
          <w:b/>
          <w:sz w:val="20"/>
          <w:szCs w:val="20"/>
          <w:lang w:eastAsia="ru-RU"/>
        </w:rPr>
        <w:t>18,6</w:t>
      </w:r>
      <w:r w:rsidRPr="009A3579">
        <w:rPr>
          <w:rFonts w:ascii="Times New Roman" w:hAnsi="Times New Roman"/>
          <w:sz w:val="20"/>
          <w:szCs w:val="20"/>
          <w:lang w:eastAsia="ru-RU"/>
        </w:rPr>
        <w:t xml:space="preserve"> %.</w:t>
      </w:r>
    </w:p>
    <w:p w:rsidR="009A3579" w:rsidRPr="009A3579" w:rsidRDefault="009A3579" w:rsidP="009A3579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DE0CCC" w:rsidRPr="005C6B41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О Т Ч Е Т</w:t>
      </w:r>
    </w:p>
    <w:p w:rsidR="00573E29" w:rsidRPr="005C6B41" w:rsidRDefault="00571914" w:rsidP="005719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Налоговые и неналоговые доходы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120"/>
        <w:gridCol w:w="2312"/>
        <w:gridCol w:w="2847"/>
      </w:tblGrid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331" w:type="dxa"/>
          </w:tcPr>
          <w:p w:rsidR="00DE0CCC" w:rsidRPr="005C6B41" w:rsidRDefault="00DE0CCC" w:rsidP="00B04BC9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Сумма (руб.)</w:t>
            </w:r>
          </w:p>
        </w:tc>
        <w:tc>
          <w:tcPr>
            <w:tcW w:w="2868" w:type="dxa"/>
          </w:tcPr>
          <w:p w:rsidR="00DE0CCC" w:rsidRPr="005C6B41" w:rsidRDefault="00DE0CCC" w:rsidP="00DE0CCC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Удельный вес (%)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-налог на доходы физических лиц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DE0CCC" w:rsidRPr="005C6B41" w:rsidRDefault="003409F8" w:rsidP="008C6548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6 107 213,88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DE0CCC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70,0%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-доходы от уплаты акцизов на нефтепродукты</w:t>
            </w:r>
          </w:p>
        </w:tc>
        <w:tc>
          <w:tcPr>
            <w:tcW w:w="2331" w:type="dxa"/>
            <w:vAlign w:val="center"/>
          </w:tcPr>
          <w:p w:rsidR="00DE0CCC" w:rsidRPr="005C6B41" w:rsidRDefault="003409F8" w:rsidP="00DE0CC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597 747,01</w:t>
            </w:r>
          </w:p>
        </w:tc>
        <w:tc>
          <w:tcPr>
            <w:tcW w:w="2868" w:type="dxa"/>
            <w:vAlign w:val="center"/>
          </w:tcPr>
          <w:p w:rsidR="00DE0CCC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6,8 %</w:t>
            </w:r>
          </w:p>
        </w:tc>
      </w:tr>
      <w:tr w:rsidR="001A3529" w:rsidRPr="005C6B41" w:rsidTr="00573E29">
        <w:tc>
          <w:tcPr>
            <w:tcW w:w="5165" w:type="dxa"/>
          </w:tcPr>
          <w:p w:rsidR="001F1D9B" w:rsidRPr="005C6B41" w:rsidRDefault="001F1D9B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-единый налог на вмененный доход</w:t>
            </w:r>
          </w:p>
        </w:tc>
        <w:tc>
          <w:tcPr>
            <w:tcW w:w="2331" w:type="dxa"/>
            <w:vAlign w:val="center"/>
          </w:tcPr>
          <w:p w:rsidR="001F1D9B" w:rsidRPr="005C6B41" w:rsidRDefault="003409F8" w:rsidP="00DE0CC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0</w:t>
            </w:r>
          </w:p>
        </w:tc>
        <w:tc>
          <w:tcPr>
            <w:tcW w:w="2868" w:type="dxa"/>
            <w:vAlign w:val="center"/>
          </w:tcPr>
          <w:p w:rsidR="001F1D9B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0 ,0 %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lastRenderedPageBreak/>
              <w:t>-налоги на имущество</w:t>
            </w:r>
          </w:p>
        </w:tc>
        <w:tc>
          <w:tcPr>
            <w:tcW w:w="2331" w:type="dxa"/>
            <w:vAlign w:val="center"/>
          </w:tcPr>
          <w:p w:rsidR="00DE0CCC" w:rsidRPr="005C6B41" w:rsidRDefault="003409F8" w:rsidP="00DE0CC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403 202,81</w:t>
            </w:r>
          </w:p>
        </w:tc>
        <w:tc>
          <w:tcPr>
            <w:tcW w:w="2868" w:type="dxa"/>
            <w:vAlign w:val="center"/>
          </w:tcPr>
          <w:p w:rsidR="00DE0CCC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4,6 %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-доходы от использования имущества (арендная плата)</w:t>
            </w:r>
          </w:p>
        </w:tc>
        <w:tc>
          <w:tcPr>
            <w:tcW w:w="2331" w:type="dxa"/>
            <w:vAlign w:val="center"/>
          </w:tcPr>
          <w:p w:rsidR="00DE0CCC" w:rsidRPr="005C6B41" w:rsidRDefault="003409F8" w:rsidP="00DE0CC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1 619 809,10</w:t>
            </w:r>
          </w:p>
        </w:tc>
        <w:tc>
          <w:tcPr>
            <w:tcW w:w="2868" w:type="dxa"/>
            <w:vAlign w:val="center"/>
          </w:tcPr>
          <w:p w:rsidR="00DE0CCC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18,6 %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DE0CC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-прочие неналоговые доходы</w:t>
            </w:r>
          </w:p>
        </w:tc>
        <w:tc>
          <w:tcPr>
            <w:tcW w:w="2331" w:type="dxa"/>
            <w:vAlign w:val="center"/>
          </w:tcPr>
          <w:p w:rsidR="00DE0CCC" w:rsidRPr="005C6B41" w:rsidRDefault="003409F8" w:rsidP="008C6548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0</w:t>
            </w:r>
          </w:p>
        </w:tc>
        <w:tc>
          <w:tcPr>
            <w:tcW w:w="2868" w:type="dxa"/>
            <w:vAlign w:val="center"/>
          </w:tcPr>
          <w:p w:rsidR="00DE0CCC" w:rsidRPr="005C6B41" w:rsidRDefault="003409F8" w:rsidP="00FA77F3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0,0 %</w:t>
            </w:r>
          </w:p>
        </w:tc>
      </w:tr>
      <w:tr w:rsidR="001A3529" w:rsidRPr="005C6B41" w:rsidTr="00573E29">
        <w:tc>
          <w:tcPr>
            <w:tcW w:w="5165" w:type="dxa"/>
          </w:tcPr>
          <w:p w:rsidR="00DE0CCC" w:rsidRPr="005C6B41" w:rsidRDefault="00DE0CCC" w:rsidP="003212B9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Всего</w:t>
            </w:r>
            <w:r w:rsidR="008C6548" w:rsidRPr="005C6B41">
              <w:rPr>
                <w:rFonts w:ascii="Times New Roman" w:hAnsi="Times New Roman"/>
                <w:b/>
              </w:rPr>
              <w:t xml:space="preserve"> за </w:t>
            </w:r>
            <w:r w:rsidR="003212B9" w:rsidRPr="005C6B4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331" w:type="dxa"/>
            <w:vAlign w:val="center"/>
          </w:tcPr>
          <w:p w:rsidR="00DE0CCC" w:rsidRPr="005C6B41" w:rsidRDefault="003409F8" w:rsidP="003B1853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8 727 972,80</w:t>
            </w:r>
          </w:p>
        </w:tc>
        <w:tc>
          <w:tcPr>
            <w:tcW w:w="2868" w:type="dxa"/>
            <w:vAlign w:val="center"/>
          </w:tcPr>
          <w:p w:rsidR="00DE0CCC" w:rsidRPr="005C6B41" w:rsidRDefault="003409F8" w:rsidP="00DE0CCC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100,0 %</w:t>
            </w:r>
          </w:p>
        </w:tc>
      </w:tr>
    </w:tbl>
    <w:p w:rsidR="003409F8" w:rsidRPr="005C6B41" w:rsidRDefault="003409F8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E0CCC" w:rsidRPr="005C6B41" w:rsidRDefault="009C0DE0" w:rsidP="009C0DE0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РАСХОДЫ:</w:t>
      </w:r>
    </w:p>
    <w:p w:rsidR="00DE0CCC" w:rsidRPr="005C6B41" w:rsidRDefault="00441854" w:rsidP="000024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r w:rsidR="00DB28C3" w:rsidRPr="005C6B41">
        <w:rPr>
          <w:rFonts w:ascii="Times New Roman" w:hAnsi="Times New Roman"/>
          <w:sz w:val="20"/>
          <w:szCs w:val="20"/>
          <w:lang w:eastAsia="ru-RU"/>
        </w:rPr>
        <w:t>Расходы местного бюджета</w:t>
      </w:r>
      <w:r w:rsidR="00571914" w:rsidRPr="005C6B41">
        <w:rPr>
          <w:rFonts w:ascii="Times New Roman" w:hAnsi="Times New Roman"/>
          <w:sz w:val="20"/>
          <w:szCs w:val="20"/>
          <w:lang w:eastAsia="ru-RU"/>
        </w:rPr>
        <w:t>,</w:t>
      </w:r>
      <w:r w:rsidR="00DB28C3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B4F6F" w:rsidRPr="005C6B41">
        <w:rPr>
          <w:rFonts w:ascii="Times New Roman" w:hAnsi="Times New Roman"/>
          <w:sz w:val="20"/>
          <w:szCs w:val="20"/>
          <w:lang w:eastAsia="ru-RU"/>
        </w:rPr>
        <w:t xml:space="preserve">при </w:t>
      </w:r>
      <w:r w:rsidR="008E0430" w:rsidRPr="005C6B41">
        <w:rPr>
          <w:rFonts w:ascii="Times New Roman" w:hAnsi="Times New Roman"/>
          <w:sz w:val="20"/>
          <w:szCs w:val="20"/>
          <w:lang w:eastAsia="ru-RU"/>
        </w:rPr>
        <w:t xml:space="preserve">годовом </w:t>
      </w:r>
      <w:r w:rsidR="00DB4F6F" w:rsidRPr="005C6B41">
        <w:rPr>
          <w:rFonts w:ascii="Times New Roman" w:hAnsi="Times New Roman"/>
          <w:sz w:val="20"/>
          <w:szCs w:val="20"/>
          <w:lang w:eastAsia="ru-RU"/>
        </w:rPr>
        <w:t xml:space="preserve">плане </w:t>
      </w:r>
      <w:r w:rsidR="00D21964"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3409F8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B74017" w:rsidRPr="005C6B41">
        <w:rPr>
          <w:rFonts w:ascii="Times New Roman" w:hAnsi="Times New Roman"/>
          <w:b/>
          <w:sz w:val="20"/>
          <w:szCs w:val="20"/>
          <w:lang w:eastAsia="ru-RU"/>
        </w:rPr>
        <w:t> </w:t>
      </w:r>
      <w:r w:rsidR="003409F8" w:rsidRPr="005C6B41">
        <w:rPr>
          <w:rFonts w:ascii="Times New Roman" w:hAnsi="Times New Roman"/>
          <w:b/>
          <w:sz w:val="20"/>
          <w:szCs w:val="20"/>
          <w:lang w:eastAsia="ru-RU"/>
        </w:rPr>
        <w:t>225</w:t>
      </w:r>
      <w:r w:rsidR="00B74017" w:rsidRPr="005C6B41">
        <w:rPr>
          <w:rFonts w:ascii="Times New Roman" w:hAnsi="Times New Roman"/>
          <w:b/>
          <w:sz w:val="20"/>
          <w:szCs w:val="20"/>
          <w:lang w:eastAsia="ru-RU"/>
        </w:rPr>
        <w:t>,6</w:t>
      </w:r>
      <w:r w:rsidR="00D21964" w:rsidRPr="005C6B41">
        <w:rPr>
          <w:rFonts w:ascii="Times New Roman" w:hAnsi="Times New Roman"/>
          <w:sz w:val="20"/>
          <w:szCs w:val="20"/>
          <w:lang w:eastAsia="ru-RU"/>
        </w:rPr>
        <w:t> 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>тыс.</w:t>
      </w:r>
      <w:r w:rsidR="00DB4F6F" w:rsidRPr="005C6B41">
        <w:rPr>
          <w:rFonts w:ascii="Times New Roman" w:hAnsi="Times New Roman"/>
          <w:sz w:val="20"/>
          <w:szCs w:val="20"/>
          <w:lang w:eastAsia="ru-RU"/>
        </w:rPr>
        <w:t xml:space="preserve"> руб., 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>за 20</w:t>
      </w:r>
      <w:r w:rsidR="00B74017" w:rsidRPr="005C6B41">
        <w:rPr>
          <w:rFonts w:ascii="Times New Roman" w:hAnsi="Times New Roman"/>
          <w:sz w:val="20"/>
          <w:szCs w:val="20"/>
          <w:lang w:eastAsia="ru-RU"/>
        </w:rPr>
        <w:t>2</w:t>
      </w:r>
      <w:r w:rsidR="003409F8" w:rsidRPr="005C6B41">
        <w:rPr>
          <w:rFonts w:ascii="Times New Roman" w:hAnsi="Times New Roman"/>
          <w:sz w:val="20"/>
          <w:szCs w:val="20"/>
          <w:lang w:eastAsia="ru-RU"/>
        </w:rPr>
        <w:t>1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 xml:space="preserve"> год </w:t>
      </w:r>
      <w:r w:rsidR="00DB28C3" w:rsidRPr="005C6B41">
        <w:rPr>
          <w:rFonts w:ascii="Times New Roman" w:hAnsi="Times New Roman"/>
          <w:sz w:val="20"/>
          <w:szCs w:val="20"/>
          <w:lang w:eastAsia="ru-RU"/>
        </w:rPr>
        <w:t>исполнены</w:t>
      </w:r>
      <w:r w:rsidR="003502BA" w:rsidRPr="005C6B41">
        <w:rPr>
          <w:rFonts w:ascii="Times New Roman" w:hAnsi="Times New Roman"/>
          <w:sz w:val="20"/>
          <w:szCs w:val="20"/>
          <w:lang w:eastAsia="ru-RU"/>
        </w:rPr>
        <w:t xml:space="preserve"> на</w:t>
      </w:r>
      <w:r w:rsidR="00571914" w:rsidRPr="005C6B41">
        <w:rPr>
          <w:rFonts w:ascii="Times New Roman" w:hAnsi="Times New Roman"/>
          <w:sz w:val="20"/>
          <w:szCs w:val="20"/>
          <w:lang w:eastAsia="ru-RU"/>
        </w:rPr>
        <w:t xml:space="preserve"> сумму</w:t>
      </w:r>
      <w:r w:rsidR="00DB28C3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475F14"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3409F8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B74017" w:rsidRPr="005C6B41">
        <w:rPr>
          <w:rFonts w:ascii="Times New Roman" w:hAnsi="Times New Roman"/>
          <w:b/>
          <w:sz w:val="20"/>
          <w:szCs w:val="20"/>
          <w:lang w:eastAsia="ru-RU"/>
        </w:rPr>
        <w:t> </w:t>
      </w:r>
      <w:r w:rsidR="003409F8" w:rsidRPr="005C6B41">
        <w:rPr>
          <w:rFonts w:ascii="Times New Roman" w:hAnsi="Times New Roman"/>
          <w:b/>
          <w:sz w:val="20"/>
          <w:szCs w:val="20"/>
          <w:lang w:eastAsia="ru-RU"/>
        </w:rPr>
        <w:t>064</w:t>
      </w:r>
      <w:r w:rsidR="00B74017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3409F8" w:rsidRPr="005C6B41">
        <w:rPr>
          <w:rFonts w:ascii="Times New Roman" w:hAnsi="Times New Roman"/>
          <w:b/>
          <w:sz w:val="20"/>
          <w:szCs w:val="20"/>
          <w:lang w:eastAsia="ru-RU"/>
        </w:rPr>
        <w:t>8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 xml:space="preserve"> тыс.</w:t>
      </w:r>
      <w:r w:rsidR="003502BA" w:rsidRPr="005C6B41">
        <w:rPr>
          <w:rFonts w:ascii="Times New Roman" w:hAnsi="Times New Roman"/>
          <w:sz w:val="20"/>
          <w:szCs w:val="20"/>
          <w:lang w:eastAsia="ru-RU"/>
        </w:rPr>
        <w:t xml:space="preserve"> руб.</w:t>
      </w:r>
      <w:r w:rsidR="00F450A4" w:rsidRPr="005C6B41">
        <w:rPr>
          <w:rFonts w:ascii="Times New Roman" w:hAnsi="Times New Roman"/>
          <w:sz w:val="20"/>
          <w:szCs w:val="20"/>
          <w:lang w:eastAsia="ru-RU"/>
        </w:rPr>
        <w:t xml:space="preserve"> или на 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>9</w:t>
      </w:r>
      <w:r w:rsidR="0046568A" w:rsidRPr="005C6B41">
        <w:rPr>
          <w:rFonts w:ascii="Times New Roman" w:hAnsi="Times New Roman"/>
          <w:sz w:val="20"/>
          <w:szCs w:val="20"/>
          <w:lang w:eastAsia="ru-RU"/>
        </w:rPr>
        <w:t>8</w:t>
      </w:r>
      <w:r w:rsidR="00475F14" w:rsidRPr="005C6B41">
        <w:rPr>
          <w:rFonts w:ascii="Times New Roman" w:hAnsi="Times New Roman"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sz w:val="20"/>
          <w:szCs w:val="20"/>
          <w:lang w:eastAsia="ru-RU"/>
        </w:rPr>
        <w:t>9</w:t>
      </w:r>
      <w:r w:rsidR="008E0430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450A4" w:rsidRPr="005C6B41">
        <w:rPr>
          <w:rFonts w:ascii="Times New Roman" w:hAnsi="Times New Roman"/>
          <w:sz w:val="20"/>
          <w:szCs w:val="20"/>
          <w:lang w:eastAsia="ru-RU"/>
        </w:rPr>
        <w:t>%</w:t>
      </w:r>
      <w:r w:rsidR="00DB4F6F" w:rsidRPr="005C6B41">
        <w:rPr>
          <w:rFonts w:ascii="Times New Roman" w:hAnsi="Times New Roman"/>
          <w:sz w:val="20"/>
          <w:szCs w:val="20"/>
          <w:lang w:eastAsia="ru-RU"/>
        </w:rPr>
        <w:t>.</w:t>
      </w:r>
      <w:r w:rsidR="00906D6C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A254BA" w:rsidRPr="005C6B41" w:rsidRDefault="00441854" w:rsidP="006877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002434" w:rsidRPr="005C6B41">
        <w:rPr>
          <w:rFonts w:ascii="Times New Roman" w:hAnsi="Times New Roman"/>
          <w:sz w:val="20"/>
          <w:szCs w:val="20"/>
          <w:lang w:eastAsia="ru-RU"/>
        </w:rPr>
        <w:t xml:space="preserve">Расходы бюджета были ориентированы 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на финансирование 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первоочередных </w:t>
      </w:r>
      <w:r w:rsidRPr="005C6B41">
        <w:rPr>
          <w:rFonts w:ascii="Times New Roman" w:hAnsi="Times New Roman"/>
          <w:sz w:val="20"/>
          <w:szCs w:val="20"/>
          <w:lang w:eastAsia="ru-RU"/>
        </w:rPr>
        <w:t>расходных обязательств, а также расходов, связанных с благоустройством и социально-эк</w:t>
      </w:r>
      <w:r w:rsidR="008E0430" w:rsidRPr="005C6B41">
        <w:rPr>
          <w:rFonts w:ascii="Times New Roman" w:hAnsi="Times New Roman"/>
          <w:sz w:val="20"/>
          <w:szCs w:val="20"/>
          <w:lang w:eastAsia="ru-RU"/>
        </w:rPr>
        <w:t>о</w:t>
      </w:r>
      <w:r w:rsidR="00573E29" w:rsidRPr="005C6B41">
        <w:rPr>
          <w:rFonts w:ascii="Times New Roman" w:hAnsi="Times New Roman"/>
          <w:sz w:val="20"/>
          <w:szCs w:val="20"/>
          <w:lang w:eastAsia="ru-RU"/>
        </w:rPr>
        <w:t>номическим развитием поселения.</w:t>
      </w:r>
    </w:p>
    <w:p w:rsidR="0068772A" w:rsidRPr="005C6B41" w:rsidRDefault="00AD2651" w:rsidP="006877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В структуре исполнения расходов бюджета </w:t>
      </w:r>
      <w:r w:rsidR="0068772A" w:rsidRPr="005C6B41">
        <w:rPr>
          <w:rFonts w:ascii="Times New Roman" w:hAnsi="Times New Roman"/>
          <w:sz w:val="20"/>
          <w:szCs w:val="20"/>
          <w:lang w:eastAsia="ru-RU"/>
        </w:rPr>
        <w:t xml:space="preserve">наибольший удельный вес занимают расходы отрасли «Культура и кинематография» - 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43</w:t>
      </w:r>
      <w:r w:rsidR="00E14538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68772A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68772A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5374" w:rsidRPr="005C6B41">
        <w:rPr>
          <w:rFonts w:ascii="Times New Roman" w:hAnsi="Times New Roman"/>
          <w:sz w:val="20"/>
          <w:szCs w:val="20"/>
          <w:lang w:eastAsia="ru-RU"/>
        </w:rPr>
        <w:t xml:space="preserve">«Общегосударственные вопросы» - 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27</w:t>
      </w:r>
      <w:r w:rsidR="007369D8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8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F65374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8772A" w:rsidRPr="005C6B41">
        <w:rPr>
          <w:rFonts w:ascii="Times New Roman" w:hAnsi="Times New Roman"/>
          <w:sz w:val="20"/>
          <w:szCs w:val="20"/>
          <w:lang w:eastAsia="ru-RU"/>
        </w:rPr>
        <w:t xml:space="preserve">«Жилищно-коммунальное хозяйство» - 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7369D8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68772A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68772A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C0DE0" w:rsidRPr="005C6B41">
        <w:rPr>
          <w:rFonts w:ascii="Times New Roman" w:hAnsi="Times New Roman"/>
          <w:sz w:val="20"/>
          <w:szCs w:val="20"/>
          <w:lang w:eastAsia="ru-RU"/>
        </w:rPr>
        <w:t xml:space="preserve">«Национальная экономика» - </w:t>
      </w:r>
      <w:r w:rsidR="0066661E"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9C0DE0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7369D8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="009C0DE0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9C0DE0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8772A" w:rsidRPr="005C6B41">
        <w:rPr>
          <w:rFonts w:ascii="Times New Roman" w:hAnsi="Times New Roman"/>
          <w:sz w:val="20"/>
          <w:szCs w:val="20"/>
          <w:lang w:eastAsia="ru-RU"/>
        </w:rPr>
        <w:t xml:space="preserve">«Национальная оборона» - 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68772A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6</w:t>
      </w:r>
      <w:r w:rsidR="0068772A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DD38D7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65374" w:rsidRPr="005C6B41">
        <w:rPr>
          <w:rFonts w:ascii="Times New Roman" w:hAnsi="Times New Roman"/>
          <w:sz w:val="20"/>
          <w:szCs w:val="20"/>
          <w:lang w:eastAsia="ru-RU"/>
        </w:rPr>
        <w:t xml:space="preserve">«Национальная безопасность» - 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7369D8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9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%;</w:t>
      </w:r>
      <w:r w:rsidR="00F65374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D38D7" w:rsidRPr="005C6B41">
        <w:rPr>
          <w:rFonts w:ascii="Times New Roman" w:hAnsi="Times New Roman"/>
          <w:sz w:val="20"/>
          <w:szCs w:val="20"/>
          <w:lang w:eastAsia="ru-RU"/>
        </w:rPr>
        <w:t xml:space="preserve">«Физкультура и спорт» - 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>0,</w:t>
      </w:r>
      <w:r w:rsidR="0046568A" w:rsidRPr="005C6B41">
        <w:rPr>
          <w:rFonts w:ascii="Times New Roman" w:hAnsi="Times New Roman"/>
          <w:b/>
          <w:sz w:val="20"/>
          <w:szCs w:val="20"/>
          <w:lang w:eastAsia="ru-RU"/>
        </w:rPr>
        <w:t>6</w:t>
      </w:r>
      <w:r w:rsidR="00DD38D7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>%;</w:t>
      </w:r>
      <w:r w:rsidR="00F65374" w:rsidRPr="005C6B41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C51D7E" w:rsidRPr="005C6B41">
        <w:rPr>
          <w:rFonts w:ascii="Times New Roman" w:hAnsi="Times New Roman"/>
          <w:sz w:val="20"/>
          <w:szCs w:val="20"/>
          <w:lang w:eastAsia="ru-RU"/>
        </w:rPr>
        <w:t xml:space="preserve">Социальное обеспечение населения» - </w:t>
      </w:r>
      <w:r w:rsidR="00C51D7E" w:rsidRPr="005C6B41">
        <w:rPr>
          <w:rFonts w:ascii="Times New Roman" w:hAnsi="Times New Roman"/>
          <w:b/>
          <w:sz w:val="20"/>
          <w:szCs w:val="20"/>
          <w:lang w:eastAsia="ru-RU"/>
        </w:rPr>
        <w:t>0,</w:t>
      </w:r>
      <w:r w:rsidR="007369D8"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C51D7E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%.</w:t>
      </w:r>
    </w:p>
    <w:p w:rsidR="00475F14" w:rsidRPr="005C6B41" w:rsidRDefault="00475F14" w:rsidP="0068772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418"/>
        <w:gridCol w:w="1127"/>
        <w:gridCol w:w="1744"/>
      </w:tblGrid>
      <w:tr w:rsidR="0046568A" w:rsidRPr="005C6B41" w:rsidTr="00571914">
        <w:trPr>
          <w:trHeight w:val="542"/>
        </w:trPr>
        <w:tc>
          <w:tcPr>
            <w:tcW w:w="4219" w:type="dxa"/>
            <w:vAlign w:val="center"/>
          </w:tcPr>
          <w:p w:rsidR="00571914" w:rsidRPr="005C6B41" w:rsidRDefault="00571914" w:rsidP="00DE0CC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571914" w:rsidRPr="005C6B41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571914" w:rsidRPr="005C6B41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202</w:t>
            </w:r>
            <w:r w:rsidR="007469B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  <w:p w:rsidR="00571914" w:rsidRPr="005C6B41" w:rsidRDefault="00571914" w:rsidP="00396615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418" w:type="dxa"/>
            <w:vAlign w:val="center"/>
          </w:tcPr>
          <w:p w:rsidR="00571914" w:rsidRPr="005C6B41" w:rsidRDefault="00571914" w:rsidP="00DE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:rsidR="00571914" w:rsidRPr="005C6B41" w:rsidRDefault="00571914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202</w:t>
            </w:r>
            <w:r w:rsidR="007469B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</w:t>
            </w:r>
          </w:p>
          <w:p w:rsidR="00571914" w:rsidRPr="005C6B41" w:rsidRDefault="00571914" w:rsidP="00774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E14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Откло-нение</w:t>
            </w:r>
            <w:proofErr w:type="spellEnd"/>
            <w:proofErr w:type="gramEnd"/>
          </w:p>
        </w:tc>
        <w:tc>
          <w:tcPr>
            <w:tcW w:w="1744" w:type="dxa"/>
            <w:vAlign w:val="center"/>
          </w:tcPr>
          <w:p w:rsidR="00571914" w:rsidRPr="005C6B41" w:rsidRDefault="00733CAF" w:rsidP="00746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Удельный вес в структуре расходов за 202</w:t>
            </w:r>
            <w:r w:rsidR="007469B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(%)</w:t>
            </w:r>
          </w:p>
        </w:tc>
      </w:tr>
      <w:tr w:rsidR="0046568A" w:rsidRPr="005C6B41" w:rsidTr="00571914">
        <w:trPr>
          <w:trHeight w:val="283"/>
        </w:trPr>
        <w:tc>
          <w:tcPr>
            <w:tcW w:w="4219" w:type="dxa"/>
            <w:vAlign w:val="center"/>
          </w:tcPr>
          <w:p w:rsidR="00571914" w:rsidRPr="005C6B41" w:rsidRDefault="00571914" w:rsidP="00DE0CCC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559" w:type="dxa"/>
            <w:vAlign w:val="center"/>
          </w:tcPr>
          <w:p w:rsidR="00571914" w:rsidRPr="005C6B41" w:rsidRDefault="00571914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225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418" w:type="dxa"/>
            <w:vAlign w:val="center"/>
          </w:tcPr>
          <w:p w:rsidR="00571914" w:rsidRPr="005C6B41" w:rsidRDefault="00571914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064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160,8</w:t>
            </w:r>
          </w:p>
        </w:tc>
        <w:tc>
          <w:tcPr>
            <w:tcW w:w="1744" w:type="dxa"/>
            <w:vAlign w:val="center"/>
          </w:tcPr>
          <w:p w:rsidR="00571914" w:rsidRPr="005C6B41" w:rsidRDefault="0046568A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98,9</w:t>
            </w:r>
            <w:r w:rsidR="00733CA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329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(01) Общегосударственные вопросы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4232,6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4232,6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46568A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27,8</w:t>
            </w:r>
            <w:r w:rsidR="00733CA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(02) Национальная оборона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403,2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403,2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571914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2,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(03) Национальная безопасность, ЧС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134,5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134,5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46568A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0,9</w:t>
            </w:r>
            <w:r w:rsidR="00571914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648,7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487,9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46568A"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160,8</w:t>
            </w:r>
          </w:p>
        </w:tc>
        <w:tc>
          <w:tcPr>
            <w:tcW w:w="1744" w:type="dxa"/>
            <w:vAlign w:val="center"/>
          </w:tcPr>
          <w:p w:rsidR="00571914" w:rsidRPr="005C6B41" w:rsidRDefault="00571914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3,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(05) Жилищно-коммунальное хозяйство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3093,5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3093,5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733CAF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(08) Культура, кинематография и СМИ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6613,3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6613,3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571914" w:rsidRPr="005C6B41" w:rsidRDefault="00733CAF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71914" w:rsidRPr="005C6B41" w:rsidRDefault="0046568A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43,4</w:t>
            </w:r>
            <w:r w:rsidR="00733CAF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(10) Социальное обеспечение населения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571914" w:rsidP="0066661E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0,1 %</w:t>
            </w:r>
          </w:p>
        </w:tc>
      </w:tr>
      <w:tr w:rsidR="0046568A" w:rsidRPr="005C6B41" w:rsidTr="00571914">
        <w:trPr>
          <w:trHeight w:val="20"/>
        </w:trPr>
        <w:tc>
          <w:tcPr>
            <w:tcW w:w="4219" w:type="dxa"/>
            <w:vAlign w:val="center"/>
          </w:tcPr>
          <w:p w:rsidR="00571914" w:rsidRPr="005C6B41" w:rsidRDefault="00571914" w:rsidP="00E36B45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- (11) Физическая культура и спорт</w:t>
            </w:r>
          </w:p>
        </w:tc>
        <w:tc>
          <w:tcPr>
            <w:tcW w:w="1559" w:type="dxa"/>
            <w:vAlign w:val="center"/>
          </w:tcPr>
          <w:p w:rsidR="00571914" w:rsidRPr="005C6B41" w:rsidRDefault="0046568A" w:rsidP="00B7401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418" w:type="dxa"/>
            <w:vAlign w:val="bottom"/>
          </w:tcPr>
          <w:p w:rsidR="00571914" w:rsidRPr="005C6B41" w:rsidRDefault="0046568A" w:rsidP="000B10B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6B41">
              <w:rPr>
                <w:rFonts w:ascii="Times New Roman" w:hAnsi="Times New Roman"/>
                <w:sz w:val="20"/>
                <w:szCs w:val="20"/>
              </w:rPr>
              <w:t>86,2</w:t>
            </w:r>
          </w:p>
        </w:tc>
        <w:tc>
          <w:tcPr>
            <w:tcW w:w="1127" w:type="dxa"/>
            <w:vAlign w:val="center"/>
          </w:tcPr>
          <w:p w:rsidR="00571914" w:rsidRPr="005C6B41" w:rsidRDefault="00733CAF" w:rsidP="00571914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4" w:type="dxa"/>
            <w:vAlign w:val="center"/>
          </w:tcPr>
          <w:p w:rsidR="00571914" w:rsidRPr="005C6B41" w:rsidRDefault="00571914" w:rsidP="0046568A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0,</w:t>
            </w:r>
            <w:r w:rsidR="0046568A"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5C6B4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</w:tr>
    </w:tbl>
    <w:p w:rsidR="00253EED" w:rsidRPr="005C6B41" w:rsidRDefault="00253EED" w:rsidP="00A80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E0CCC" w:rsidRPr="005C6B41" w:rsidRDefault="00A907A6" w:rsidP="00A80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(01) 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«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Общегосударственные расходы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»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0604CA" w:rsidRPr="005C6B41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Исполнение по данному разделу бюджетной классификации за 20</w:t>
      </w:r>
      <w:r w:rsidR="000B10B0" w:rsidRPr="005C6B41">
        <w:rPr>
          <w:rFonts w:ascii="Times New Roman" w:hAnsi="Times New Roman"/>
          <w:sz w:val="20"/>
          <w:szCs w:val="20"/>
          <w:lang w:eastAsia="ru-RU"/>
        </w:rPr>
        <w:t>2</w:t>
      </w:r>
      <w:r w:rsidR="007469BF" w:rsidRPr="005C6B41">
        <w:rPr>
          <w:rFonts w:ascii="Times New Roman" w:hAnsi="Times New Roman"/>
          <w:sz w:val="20"/>
          <w:szCs w:val="20"/>
          <w:lang w:eastAsia="ru-RU"/>
        </w:rPr>
        <w:t>1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г. составило </w:t>
      </w:r>
      <w:r w:rsidR="000B10B0" w:rsidRPr="005C6B41">
        <w:rPr>
          <w:rFonts w:ascii="Times New Roman" w:hAnsi="Times New Roman"/>
          <w:b/>
          <w:sz w:val="20"/>
          <w:szCs w:val="20"/>
          <w:lang w:eastAsia="ru-RU"/>
        </w:rPr>
        <w:t>42</w:t>
      </w:r>
      <w:r w:rsidR="007469BF"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0B10B0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F65374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7469BF" w:rsidRPr="005C6B41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  <w:r w:rsidR="009D1E9C" w:rsidRPr="005C6B41">
        <w:rPr>
          <w:rFonts w:ascii="Times New Roman" w:hAnsi="Times New Roman"/>
          <w:sz w:val="20"/>
          <w:szCs w:val="20"/>
          <w:lang w:eastAsia="ru-RU"/>
        </w:rPr>
        <w:t xml:space="preserve"> -</w:t>
      </w:r>
      <w:r w:rsidR="00A907A6" w:rsidRPr="005C6B41">
        <w:rPr>
          <w:rFonts w:ascii="Times New Roman" w:hAnsi="Times New Roman"/>
          <w:sz w:val="20"/>
          <w:szCs w:val="20"/>
          <w:lang w:eastAsia="ru-RU"/>
        </w:rPr>
        <w:t xml:space="preserve"> на осуществление полномочий высшего должностного лица, функционирование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законодательных (представительных) органов государственной </w:t>
      </w:r>
      <w:r w:rsidR="00A907A6" w:rsidRPr="005C6B41">
        <w:rPr>
          <w:rFonts w:ascii="Times New Roman" w:hAnsi="Times New Roman"/>
          <w:sz w:val="20"/>
          <w:szCs w:val="20"/>
          <w:lang w:eastAsia="ru-RU"/>
        </w:rPr>
        <w:t>власти, центрального аппарата, выплаты по резервным фондам и другим общегосударственным вопросам</w:t>
      </w:r>
      <w:r w:rsidR="00323F6E" w:rsidRPr="005C6B41">
        <w:rPr>
          <w:rFonts w:ascii="Times New Roman" w:hAnsi="Times New Roman"/>
          <w:sz w:val="20"/>
          <w:szCs w:val="20"/>
          <w:lang w:eastAsia="ru-RU"/>
        </w:rPr>
        <w:t>:</w:t>
      </w:r>
      <w:r w:rsidR="009D1E9C" w:rsidRPr="005C6B41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>з/плата, на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>числения на заработную плату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>, командировочные расходы, проезд в отпуск, услуги связи, интернет, эл. энергия, отопление, ХВС, водоотведение, вывоз ТКО, заправка картриджей, техосмотр, ОСАГО, обновление бухгалтерских программ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(1:С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;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«Камин»)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>продление антивирусной программы,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годовое 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обслуживание официального сайта, 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>оплата налогов (транспортн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ый;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за негативное воздействие на окружающую среду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;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на имущес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тво),</w:t>
      </w:r>
      <w:r w:rsidR="007469BF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на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приобретение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оргтехники (планшет), 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канц. товаров, хоз. товаров, ГСМ,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авто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запчасти, почтовые расходы, матер. </w:t>
      </w:r>
      <w:r w:rsidR="002D77A9" w:rsidRPr="005C6B41">
        <w:rPr>
          <w:rFonts w:ascii="Times New Roman" w:hAnsi="Times New Roman"/>
          <w:i/>
          <w:sz w:val="20"/>
          <w:szCs w:val="20"/>
          <w:lang w:eastAsia="ru-RU"/>
        </w:rPr>
        <w:t>п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омощь, освидетельствование огнетушителей, новогодние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мероприятия (конкурс, 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>подарки малоимущим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)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,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оплата по договору за отлов бродячих собак (изъятие из среды обитания подозрительных в заболевании бешенством домашних животных без владельцев), расходы по 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>муниципальному финансовому контролю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(аудит)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–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="00323F6E" w:rsidRPr="005C6B41">
        <w:rPr>
          <w:rFonts w:ascii="Times New Roman" w:hAnsi="Times New Roman"/>
          <w:i/>
          <w:sz w:val="20"/>
          <w:szCs w:val="20"/>
          <w:lang w:eastAsia="ru-RU"/>
        </w:rPr>
        <w:t>(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>Соглашение с МО «Северо-Байкальский район» по передаче полномочий</w:t>
      </w:r>
      <w:r w:rsidR="009D1E9C" w:rsidRPr="005C6B41">
        <w:rPr>
          <w:rFonts w:ascii="Times New Roman" w:hAnsi="Times New Roman"/>
          <w:i/>
          <w:sz w:val="20"/>
          <w:szCs w:val="20"/>
          <w:lang w:eastAsia="ru-RU"/>
        </w:rPr>
        <w:t>)</w:t>
      </w:r>
      <w:r w:rsidR="00404A3A" w:rsidRPr="005C6B41">
        <w:rPr>
          <w:rFonts w:ascii="Times New Roman" w:hAnsi="Times New Roman"/>
          <w:i/>
          <w:sz w:val="20"/>
          <w:szCs w:val="20"/>
          <w:lang w:eastAsia="ru-RU"/>
        </w:rPr>
        <w:t>.</w:t>
      </w:r>
    </w:p>
    <w:p w:rsidR="00253EED" w:rsidRPr="005C6B41" w:rsidRDefault="00253EED" w:rsidP="00A80CE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E0CCC" w:rsidRPr="005C6B41" w:rsidRDefault="00A907A6" w:rsidP="00A80CE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 (02)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«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Национальная оборона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»</w:t>
      </w:r>
    </w:p>
    <w:p w:rsidR="00DE0CCC" w:rsidRPr="005C6B41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Исполнение бюджета по этому разделу составило 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40</w:t>
      </w:r>
      <w:r w:rsidR="000B10B0" w:rsidRPr="005C6B41">
        <w:rPr>
          <w:rFonts w:ascii="Times New Roman" w:hAnsi="Times New Roman"/>
          <w:b/>
          <w:sz w:val="20"/>
          <w:szCs w:val="20"/>
          <w:lang w:eastAsia="ru-RU"/>
        </w:rPr>
        <w:t>3,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Pr="005C6B41">
        <w:rPr>
          <w:rFonts w:ascii="Times New Roman" w:hAnsi="Times New Roman"/>
          <w:sz w:val="20"/>
          <w:szCs w:val="20"/>
          <w:lang w:eastAsia="ru-RU"/>
        </w:rPr>
        <w:t>.</w:t>
      </w:r>
      <w:r w:rsidR="009D1E9C" w:rsidRPr="005C6B41">
        <w:rPr>
          <w:rFonts w:ascii="Times New Roman" w:hAnsi="Times New Roman"/>
          <w:sz w:val="20"/>
          <w:szCs w:val="20"/>
          <w:lang w:eastAsia="ru-RU"/>
        </w:rPr>
        <w:t xml:space="preserve"> -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на содержание специалиста по первичному воинскому учету. Финансирование осуществлялось целенаправленно в виде субвенции из федерального бюджета РФ</w:t>
      </w:r>
      <w:r w:rsidR="00404A3A" w:rsidRPr="005C6B41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404A3A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з/плата, налоги, </w:t>
      </w:r>
      <w:r w:rsidR="007A6BF9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командировочные расходы, </w:t>
      </w:r>
      <w:r w:rsidR="00404A3A" w:rsidRPr="005C6B41">
        <w:rPr>
          <w:rFonts w:ascii="Times New Roman" w:hAnsi="Times New Roman"/>
          <w:i/>
          <w:sz w:val="20"/>
          <w:szCs w:val="20"/>
          <w:lang w:eastAsia="ru-RU"/>
        </w:rPr>
        <w:t>услуги связи, почтовые расходы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>).</w:t>
      </w:r>
      <w:r w:rsidR="000604CA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53EED" w:rsidRPr="005C6B41" w:rsidRDefault="00253EED" w:rsidP="00A80CE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DE0CCC" w:rsidRPr="005C6B41" w:rsidRDefault="00A80CEF" w:rsidP="00A80CEF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(03) 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«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Национальная безопасность и правоохранительная 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д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еятельность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»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DE0CCC" w:rsidRPr="005C6B41" w:rsidRDefault="00DE0CCC" w:rsidP="00DE0CCC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Перечисление в районный бюджет </w:t>
      </w:r>
      <w:r w:rsidR="00E04544" w:rsidRPr="005C6B41">
        <w:rPr>
          <w:rFonts w:ascii="Times New Roman" w:hAnsi="Times New Roman"/>
          <w:sz w:val="20"/>
          <w:szCs w:val="20"/>
          <w:lang w:eastAsia="ru-RU"/>
        </w:rPr>
        <w:t xml:space="preserve">межбюджетных трансфертов 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на осуществление полномочий по защите населения и территории от чрезвычайных ситуаций природного и техногенного характера, гражданская оборона </w:t>
      </w:r>
      <w:r w:rsidR="003B43F5" w:rsidRPr="005C6B41">
        <w:rPr>
          <w:rFonts w:ascii="Times New Roman" w:hAnsi="Times New Roman"/>
          <w:sz w:val="20"/>
          <w:szCs w:val="20"/>
          <w:lang w:eastAsia="ru-RU"/>
        </w:rPr>
        <w:t>–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273FC"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34,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тыс. руб.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C033A2" w:rsidRPr="005C6B41">
        <w:rPr>
          <w:rFonts w:ascii="Times New Roman" w:hAnsi="Times New Roman"/>
          <w:i/>
          <w:sz w:val="20"/>
          <w:szCs w:val="20"/>
          <w:lang w:eastAsia="ru-RU"/>
        </w:rPr>
        <w:t>(Соглашение с МО «С</w:t>
      </w:r>
      <w:r w:rsidR="00E3217B" w:rsidRPr="005C6B41">
        <w:rPr>
          <w:rFonts w:ascii="Times New Roman" w:hAnsi="Times New Roman"/>
          <w:i/>
          <w:sz w:val="20"/>
          <w:szCs w:val="20"/>
          <w:lang w:eastAsia="ru-RU"/>
        </w:rPr>
        <w:t>еверо</w:t>
      </w:r>
      <w:r w:rsidR="00C033A2" w:rsidRPr="005C6B41">
        <w:rPr>
          <w:rFonts w:ascii="Times New Roman" w:hAnsi="Times New Roman"/>
          <w:i/>
          <w:sz w:val="20"/>
          <w:szCs w:val="20"/>
          <w:lang w:eastAsia="ru-RU"/>
        </w:rPr>
        <w:t>-Байкальский район» по передаче полномочий).</w:t>
      </w:r>
    </w:p>
    <w:p w:rsidR="007A6BF9" w:rsidRPr="005C6B41" w:rsidRDefault="007A6BF9" w:rsidP="00DE0CCC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DE0CCC" w:rsidRPr="005C6B41" w:rsidRDefault="00A80CEF" w:rsidP="00A80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Раздел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: 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(04)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«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Национальная экономика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»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F273FC" w:rsidRPr="005C6B41" w:rsidRDefault="00DE0CCC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Бюджетные ассигнования п</w:t>
      </w:r>
      <w:r w:rsidRPr="005C6B41">
        <w:rPr>
          <w:rFonts w:ascii="Times New Roman" w:hAnsi="Times New Roman"/>
          <w:iCs/>
          <w:sz w:val="20"/>
          <w:szCs w:val="20"/>
          <w:bdr w:val="none" w:sz="0" w:space="0" w:color="auto" w:frame="1"/>
          <w:lang w:eastAsia="ru-RU"/>
        </w:rPr>
        <w:t>о подразделу «Дорожное хозяйство»</w:t>
      </w:r>
      <w:r w:rsidRPr="005C6B41">
        <w:rPr>
          <w:rFonts w:ascii="Times New Roman" w:hAnsi="Times New Roman"/>
          <w:sz w:val="20"/>
          <w:szCs w:val="20"/>
          <w:lang w:eastAsia="ru-RU"/>
        </w:rPr>
        <w:t> </w:t>
      </w:r>
      <w:r w:rsidR="00F273FC" w:rsidRPr="005C6B41">
        <w:rPr>
          <w:rFonts w:ascii="Times New Roman" w:hAnsi="Times New Roman"/>
          <w:sz w:val="20"/>
          <w:szCs w:val="20"/>
          <w:lang w:eastAsia="ru-RU"/>
        </w:rPr>
        <w:t xml:space="preserve">осуществляются </w:t>
      </w:r>
      <w:r w:rsidR="003B43F5" w:rsidRPr="005C6B41">
        <w:rPr>
          <w:rFonts w:ascii="Times New Roman" w:hAnsi="Times New Roman"/>
          <w:sz w:val="20"/>
          <w:szCs w:val="20"/>
          <w:lang w:eastAsia="ru-RU"/>
        </w:rPr>
        <w:t>за счет поступлений от уплаты акцизов н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а </w:t>
      </w:r>
      <w:r w:rsidR="003B43F5" w:rsidRPr="005C6B41">
        <w:rPr>
          <w:rFonts w:ascii="Times New Roman" w:hAnsi="Times New Roman"/>
          <w:sz w:val="20"/>
          <w:szCs w:val="20"/>
          <w:lang w:eastAsia="ru-RU"/>
        </w:rPr>
        <w:t>нефтепродукты (ГСМ).</w:t>
      </w:r>
      <w:r w:rsidR="00A80CEF" w:rsidRPr="005C6B41">
        <w:rPr>
          <w:rFonts w:ascii="Times New Roman" w:hAnsi="Times New Roman"/>
          <w:sz w:val="20"/>
          <w:szCs w:val="20"/>
          <w:lang w:eastAsia="ru-RU"/>
        </w:rPr>
        <w:t xml:space="preserve"> За </w:t>
      </w:r>
      <w:r w:rsidR="00F273FC" w:rsidRPr="005C6B41">
        <w:rPr>
          <w:rFonts w:ascii="Times New Roman" w:hAnsi="Times New Roman"/>
          <w:sz w:val="20"/>
          <w:szCs w:val="20"/>
          <w:lang w:eastAsia="ru-RU"/>
        </w:rPr>
        <w:t>20</w:t>
      </w:r>
      <w:r w:rsidR="002C7BBB" w:rsidRPr="005C6B41">
        <w:rPr>
          <w:rFonts w:ascii="Times New Roman" w:hAnsi="Times New Roman"/>
          <w:sz w:val="20"/>
          <w:szCs w:val="20"/>
          <w:lang w:eastAsia="ru-RU"/>
        </w:rPr>
        <w:t>2</w:t>
      </w:r>
      <w:r w:rsidR="007A6BF9" w:rsidRPr="005C6B41">
        <w:rPr>
          <w:rFonts w:ascii="Times New Roman" w:hAnsi="Times New Roman"/>
          <w:sz w:val="20"/>
          <w:szCs w:val="20"/>
          <w:lang w:eastAsia="ru-RU"/>
        </w:rPr>
        <w:t>1</w:t>
      </w:r>
      <w:r w:rsidR="00F273FC" w:rsidRPr="005C6B41">
        <w:rPr>
          <w:rFonts w:ascii="Times New Roman" w:hAnsi="Times New Roman"/>
          <w:sz w:val="20"/>
          <w:szCs w:val="20"/>
          <w:lang w:eastAsia="ru-RU"/>
        </w:rPr>
        <w:t xml:space="preserve"> год </w:t>
      </w:r>
      <w:r w:rsidR="00A80CEF" w:rsidRPr="005C6B41">
        <w:rPr>
          <w:rFonts w:ascii="Times New Roman" w:hAnsi="Times New Roman"/>
          <w:sz w:val="20"/>
          <w:szCs w:val="20"/>
          <w:lang w:eastAsia="ru-RU"/>
        </w:rPr>
        <w:t xml:space="preserve">расходы </w:t>
      </w:r>
      <w:r w:rsidR="00F273FC" w:rsidRPr="005C6B41">
        <w:rPr>
          <w:rFonts w:ascii="Times New Roman" w:hAnsi="Times New Roman"/>
          <w:sz w:val="20"/>
          <w:szCs w:val="20"/>
          <w:lang w:eastAsia="ru-RU"/>
        </w:rPr>
        <w:t xml:space="preserve">на содержание дорог поселения </w:t>
      </w:r>
      <w:r w:rsidR="004062A6" w:rsidRPr="005C6B41">
        <w:rPr>
          <w:rFonts w:ascii="Times New Roman" w:hAnsi="Times New Roman"/>
          <w:sz w:val="20"/>
          <w:szCs w:val="20"/>
          <w:lang w:eastAsia="ru-RU"/>
        </w:rPr>
        <w:t xml:space="preserve">при плане 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648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7</w:t>
      </w:r>
      <w:r w:rsidR="004062A6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4062A6" w:rsidRPr="005C6B4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A80CEF" w:rsidRPr="005C6B41">
        <w:rPr>
          <w:rFonts w:ascii="Times New Roman" w:hAnsi="Times New Roman"/>
          <w:sz w:val="20"/>
          <w:szCs w:val="20"/>
          <w:lang w:eastAsia="ru-RU"/>
        </w:rPr>
        <w:t xml:space="preserve">составили 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87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9</w:t>
      </w:r>
      <w:r w:rsidR="00A80CEF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A80CEF" w:rsidRPr="005C6B4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7A6BF9" w:rsidRPr="005C6B41">
        <w:rPr>
          <w:rFonts w:ascii="Times New Roman" w:hAnsi="Times New Roman"/>
          <w:sz w:val="20"/>
          <w:szCs w:val="20"/>
          <w:lang w:eastAsia="ru-RU"/>
        </w:rPr>
        <w:t xml:space="preserve">Отклонение 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16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7A6BF9" w:rsidRPr="005C6B41">
        <w:rPr>
          <w:rFonts w:ascii="Times New Roman" w:hAnsi="Times New Roman"/>
          <w:b/>
          <w:sz w:val="20"/>
          <w:szCs w:val="20"/>
          <w:lang w:eastAsia="ru-RU"/>
        </w:rPr>
        <w:t>,8</w:t>
      </w:r>
      <w:r w:rsidR="004062A6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2C7BBB" w:rsidRPr="005C6B41">
        <w:rPr>
          <w:rFonts w:ascii="Times New Roman" w:hAnsi="Times New Roman"/>
          <w:sz w:val="20"/>
          <w:szCs w:val="20"/>
          <w:lang w:eastAsia="ru-RU"/>
        </w:rPr>
        <w:t>. - неиспользован</w:t>
      </w:r>
      <w:r w:rsidR="00E3217B" w:rsidRPr="005C6B41">
        <w:rPr>
          <w:rFonts w:ascii="Times New Roman" w:hAnsi="Times New Roman"/>
          <w:sz w:val="20"/>
          <w:szCs w:val="20"/>
          <w:lang w:eastAsia="ru-RU"/>
        </w:rPr>
        <w:t>ный</w:t>
      </w:r>
      <w:r w:rsidR="004062A6" w:rsidRPr="005C6B41">
        <w:rPr>
          <w:rFonts w:ascii="Times New Roman" w:hAnsi="Times New Roman"/>
          <w:sz w:val="20"/>
          <w:szCs w:val="20"/>
          <w:lang w:eastAsia="ru-RU"/>
        </w:rPr>
        <w:t xml:space="preserve"> остат</w:t>
      </w:r>
      <w:r w:rsidR="00E3217B" w:rsidRPr="005C6B41">
        <w:rPr>
          <w:rFonts w:ascii="Times New Roman" w:hAnsi="Times New Roman"/>
          <w:sz w:val="20"/>
          <w:szCs w:val="20"/>
          <w:lang w:eastAsia="ru-RU"/>
        </w:rPr>
        <w:t>о</w:t>
      </w:r>
      <w:r w:rsidR="004062A6" w:rsidRPr="005C6B41">
        <w:rPr>
          <w:rFonts w:ascii="Times New Roman" w:hAnsi="Times New Roman"/>
          <w:sz w:val="20"/>
          <w:szCs w:val="20"/>
          <w:lang w:eastAsia="ru-RU"/>
        </w:rPr>
        <w:t xml:space="preserve">к </w:t>
      </w:r>
      <w:r w:rsidR="002C7BBB" w:rsidRPr="005C6B41">
        <w:rPr>
          <w:rFonts w:ascii="Times New Roman" w:hAnsi="Times New Roman"/>
          <w:sz w:val="20"/>
          <w:szCs w:val="20"/>
          <w:lang w:eastAsia="ru-RU"/>
        </w:rPr>
        <w:t xml:space="preserve">от уплаты акцизов </w:t>
      </w:r>
      <w:r w:rsidR="004062A6" w:rsidRPr="005C6B41">
        <w:rPr>
          <w:rFonts w:ascii="Times New Roman" w:hAnsi="Times New Roman"/>
          <w:sz w:val="20"/>
          <w:szCs w:val="20"/>
          <w:lang w:eastAsia="ru-RU"/>
        </w:rPr>
        <w:t>на текущем счете</w:t>
      </w:r>
      <w:r w:rsidR="00757DB2" w:rsidRPr="005C6B41">
        <w:rPr>
          <w:rFonts w:ascii="Times New Roman" w:hAnsi="Times New Roman"/>
          <w:sz w:val="20"/>
          <w:szCs w:val="20"/>
          <w:lang w:eastAsia="ru-RU"/>
        </w:rPr>
        <w:t>.</w:t>
      </w:r>
    </w:p>
    <w:p w:rsidR="00AB3963" w:rsidRPr="005C6B41" w:rsidRDefault="00455E7F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Производилась работа</w:t>
      </w:r>
      <w:r w:rsidR="00AB3963" w:rsidRPr="005C6B41">
        <w:rPr>
          <w:rFonts w:ascii="Times New Roman" w:hAnsi="Times New Roman"/>
          <w:b/>
          <w:sz w:val="20"/>
          <w:szCs w:val="20"/>
          <w:lang w:eastAsia="ru-RU"/>
        </w:rPr>
        <w:t>:</w:t>
      </w:r>
    </w:p>
    <w:p w:rsidR="00455E7F" w:rsidRPr="005C6B41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455E7F" w:rsidRPr="005C6B41">
        <w:rPr>
          <w:rFonts w:ascii="Times New Roman" w:hAnsi="Times New Roman"/>
          <w:sz w:val="20"/>
          <w:szCs w:val="20"/>
          <w:lang w:eastAsia="ru-RU"/>
        </w:rPr>
        <w:t>расчистк</w:t>
      </w:r>
      <w:r w:rsidR="001A3529" w:rsidRPr="005C6B41">
        <w:rPr>
          <w:rFonts w:ascii="Times New Roman" w:hAnsi="Times New Roman"/>
          <w:sz w:val="20"/>
          <w:szCs w:val="20"/>
          <w:lang w:eastAsia="ru-RU"/>
        </w:rPr>
        <w:t>а</w:t>
      </w:r>
      <w:r w:rsidR="00455E7F" w:rsidRPr="005C6B41">
        <w:rPr>
          <w:rFonts w:ascii="Times New Roman" w:hAnsi="Times New Roman"/>
          <w:sz w:val="20"/>
          <w:szCs w:val="20"/>
          <w:lang w:eastAsia="ru-RU"/>
        </w:rPr>
        <w:t xml:space="preserve"> дорог от снега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455E7F" w:rsidRPr="005C6B41">
        <w:rPr>
          <w:rFonts w:ascii="Times New Roman" w:hAnsi="Times New Roman"/>
          <w:sz w:val="20"/>
          <w:szCs w:val="20"/>
          <w:lang w:eastAsia="ru-RU"/>
        </w:rPr>
        <w:t>ПМС-303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; </w:t>
      </w:r>
      <w:r w:rsidR="00455E7F" w:rsidRPr="005C6B41">
        <w:rPr>
          <w:rFonts w:ascii="Times New Roman" w:hAnsi="Times New Roman"/>
          <w:sz w:val="20"/>
          <w:szCs w:val="20"/>
          <w:lang w:eastAsia="ru-RU"/>
        </w:rPr>
        <w:t>ИП Семенов М.А.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) на общую сумму </w:t>
      </w:r>
      <w:r w:rsidR="007A6BF9" w:rsidRPr="005C6B41">
        <w:rPr>
          <w:rFonts w:ascii="Times New Roman" w:hAnsi="Times New Roman"/>
          <w:sz w:val="20"/>
          <w:szCs w:val="20"/>
          <w:lang w:eastAsia="ru-RU"/>
        </w:rPr>
        <w:t>253</w:t>
      </w:r>
      <w:r w:rsidRPr="005C6B41">
        <w:rPr>
          <w:rFonts w:ascii="Times New Roman" w:hAnsi="Times New Roman"/>
          <w:sz w:val="20"/>
          <w:szCs w:val="20"/>
          <w:lang w:eastAsia="ru-RU"/>
        </w:rPr>
        <w:t>,</w:t>
      </w:r>
      <w:r w:rsidR="007A6BF9" w:rsidRPr="005C6B41">
        <w:rPr>
          <w:rFonts w:ascii="Times New Roman" w:hAnsi="Times New Roman"/>
          <w:sz w:val="20"/>
          <w:szCs w:val="20"/>
          <w:lang w:eastAsia="ru-RU"/>
        </w:rPr>
        <w:t>0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тыс. руб.;</w:t>
      </w:r>
    </w:p>
    <w:p w:rsidR="007A6BF9" w:rsidRPr="005C6B41" w:rsidRDefault="009663B2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="007A6BF9" w:rsidRPr="005C6B41">
        <w:rPr>
          <w:rFonts w:ascii="Times New Roman" w:hAnsi="Times New Roman"/>
          <w:sz w:val="20"/>
          <w:szCs w:val="20"/>
          <w:lang w:eastAsia="ru-RU"/>
        </w:rPr>
        <w:t>замена уличных светильников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– 46,0 тыс. руб. (подрядчик – ООО «Аур-Инком»)</w:t>
      </w:r>
    </w:p>
    <w:p w:rsidR="00D21D38" w:rsidRPr="005C6B41" w:rsidRDefault="00D21D38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Оказаны услуги:</w:t>
      </w:r>
    </w:p>
    <w:p w:rsidR="00AB3963" w:rsidRPr="005C6B41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lastRenderedPageBreak/>
        <w:t>- уличное освещение дорог</w:t>
      </w:r>
      <w:r w:rsidR="00D21D38" w:rsidRPr="005C6B41">
        <w:rPr>
          <w:rFonts w:ascii="Times New Roman" w:hAnsi="Times New Roman"/>
          <w:sz w:val="20"/>
          <w:szCs w:val="20"/>
          <w:lang w:eastAsia="ru-RU"/>
        </w:rPr>
        <w:t xml:space="preserve"> -131,9 тыс. руб. (потреблено </w:t>
      </w:r>
      <w:r w:rsidR="009663B2" w:rsidRPr="005C6B41">
        <w:rPr>
          <w:rFonts w:ascii="Times New Roman" w:hAnsi="Times New Roman"/>
          <w:sz w:val="20"/>
          <w:szCs w:val="20"/>
          <w:lang w:eastAsia="ru-RU"/>
        </w:rPr>
        <w:t>32653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Квт</w:t>
      </w:r>
      <w:r w:rsidR="00D21D38" w:rsidRPr="005C6B41">
        <w:rPr>
          <w:rFonts w:ascii="Times New Roman" w:hAnsi="Times New Roman"/>
          <w:sz w:val="20"/>
          <w:szCs w:val="20"/>
          <w:lang w:eastAsia="ru-RU"/>
        </w:rPr>
        <w:t>).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9663B2" w:rsidRPr="005C6B41" w:rsidRDefault="009663B2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AB3963" w:rsidRPr="005C6B41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Приобретено:</w:t>
      </w:r>
    </w:p>
    <w:p w:rsidR="00AB3963" w:rsidRPr="005C6B41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- светильники уличного освещения 2</w:t>
      </w:r>
      <w:r w:rsidR="009663B2" w:rsidRPr="005C6B41">
        <w:rPr>
          <w:rFonts w:ascii="Times New Roman" w:hAnsi="Times New Roman"/>
          <w:sz w:val="20"/>
          <w:szCs w:val="20"/>
          <w:lang w:eastAsia="ru-RU"/>
        </w:rPr>
        <w:t>0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шт. на </w:t>
      </w:r>
      <w:r w:rsidR="009663B2" w:rsidRPr="005C6B41">
        <w:rPr>
          <w:rFonts w:ascii="Times New Roman" w:hAnsi="Times New Roman"/>
          <w:sz w:val="20"/>
          <w:szCs w:val="20"/>
          <w:lang w:eastAsia="ru-RU"/>
        </w:rPr>
        <w:t>57</w:t>
      </w:r>
      <w:r w:rsidRPr="005C6B41">
        <w:rPr>
          <w:rFonts w:ascii="Times New Roman" w:hAnsi="Times New Roman"/>
          <w:sz w:val="20"/>
          <w:szCs w:val="20"/>
          <w:lang w:eastAsia="ru-RU"/>
        </w:rPr>
        <w:t>,0 тыс. руб.</w:t>
      </w:r>
    </w:p>
    <w:p w:rsidR="00AB3963" w:rsidRPr="005C6B41" w:rsidRDefault="00AB3963" w:rsidP="00F273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15540A" w:rsidRPr="005C6B41" w:rsidRDefault="00A1130E" w:rsidP="00A1130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5233DE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 (05)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«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Ж</w:t>
      </w:r>
      <w:r w:rsidR="000D25B8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ИЛИЩНО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-</w:t>
      </w:r>
      <w:r w:rsidR="000D25B8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КОММУНАЛЬНОЕ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0D25B8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ХОЗЯЙСТВО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»</w:t>
      </w:r>
    </w:p>
    <w:p w:rsidR="00DE0CCC" w:rsidRPr="005C6B41" w:rsidRDefault="00DE0CCC" w:rsidP="00A1130E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DE0CCC" w:rsidRPr="005C6B41" w:rsidRDefault="00DE0CCC" w:rsidP="004A2F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Исполнение бюджета по данному разделу составило 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 </w:t>
      </w:r>
      <w:r w:rsidR="00D21D38" w:rsidRPr="005C6B41">
        <w:rPr>
          <w:rFonts w:ascii="Times New Roman" w:hAnsi="Times New Roman"/>
          <w:b/>
          <w:sz w:val="20"/>
          <w:szCs w:val="20"/>
          <w:lang w:eastAsia="ru-RU"/>
        </w:rPr>
        <w:t>093</w:t>
      </w:r>
      <w:r w:rsidR="002C7BBB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D21D38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Pr="005C6B41">
        <w:rPr>
          <w:rFonts w:ascii="Times New Roman" w:hAnsi="Times New Roman"/>
          <w:sz w:val="20"/>
          <w:szCs w:val="20"/>
          <w:lang w:eastAsia="ru-RU"/>
        </w:rPr>
        <w:t>., из них:</w:t>
      </w:r>
    </w:p>
    <w:p w:rsidR="00455E7F" w:rsidRPr="005C6B41" w:rsidRDefault="00455E7F" w:rsidP="004A2F3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77D64" w:rsidRPr="005C6B41" w:rsidRDefault="00677D64" w:rsidP="004A2F32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По подразделу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(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>05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>01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>)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«Ж</w:t>
      </w:r>
      <w:r w:rsidR="00347326" w:rsidRPr="005C6B41">
        <w:rPr>
          <w:rFonts w:ascii="Times New Roman" w:hAnsi="Times New Roman"/>
          <w:b/>
          <w:sz w:val="20"/>
          <w:szCs w:val="20"/>
          <w:lang w:eastAsia="ru-RU"/>
        </w:rPr>
        <w:t>ИЛИЩНОЕ ХОЗЯЙСТВО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»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- на сумму 2</w:t>
      </w:r>
      <w:r w:rsidR="00D21D38" w:rsidRPr="005C6B41">
        <w:rPr>
          <w:rFonts w:ascii="Times New Roman" w:hAnsi="Times New Roman"/>
          <w:b/>
          <w:sz w:val="20"/>
          <w:szCs w:val="20"/>
          <w:lang w:eastAsia="ru-RU"/>
        </w:rPr>
        <w:t>23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D21D38" w:rsidRPr="005C6B41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455E7F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руб.</w:t>
      </w:r>
    </w:p>
    <w:p w:rsidR="00455E7F" w:rsidRPr="005C6B41" w:rsidRDefault="00455E7F" w:rsidP="00455E7F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взносы на кап. ремонт МКД – 1</w:t>
      </w:r>
      <w:r w:rsidR="00D21D38" w:rsidRPr="005C6B41">
        <w:rPr>
          <w:rFonts w:ascii="Times New Roman" w:hAnsi="Times New Roman"/>
          <w:sz w:val="20"/>
          <w:szCs w:val="20"/>
          <w:lang w:eastAsia="ru-RU"/>
        </w:rPr>
        <w:t>67</w:t>
      </w:r>
      <w:r w:rsidRPr="005C6B41">
        <w:rPr>
          <w:rFonts w:ascii="Times New Roman" w:hAnsi="Times New Roman"/>
          <w:sz w:val="20"/>
          <w:szCs w:val="20"/>
          <w:lang w:eastAsia="ru-RU"/>
        </w:rPr>
        <w:t>,</w:t>
      </w:r>
      <w:r w:rsidR="00D21D38" w:rsidRPr="005C6B41">
        <w:rPr>
          <w:rFonts w:ascii="Times New Roman" w:hAnsi="Times New Roman"/>
          <w:sz w:val="20"/>
          <w:szCs w:val="20"/>
          <w:lang w:eastAsia="ru-RU"/>
        </w:rPr>
        <w:t>4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</w:p>
    <w:p w:rsidR="00CE5BE4" w:rsidRPr="005C6B41" w:rsidRDefault="00455E7F" w:rsidP="00CE5BE4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перечислено в районный бюджет на осуществление полномочий в области </w:t>
      </w:r>
    </w:p>
    <w:p w:rsidR="00174CE5" w:rsidRPr="005C6B41" w:rsidRDefault="00455E7F" w:rsidP="00CE5BE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градостроительства – </w:t>
      </w:r>
      <w:r w:rsidR="00D21D38" w:rsidRPr="005C6B41">
        <w:rPr>
          <w:rFonts w:ascii="Times New Roman" w:hAnsi="Times New Roman"/>
          <w:sz w:val="20"/>
          <w:szCs w:val="20"/>
          <w:lang w:eastAsia="ru-RU"/>
        </w:rPr>
        <w:t>55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,6 тыс. руб. </w:t>
      </w:r>
      <w:r w:rsidR="00174CE5" w:rsidRPr="005C6B41">
        <w:rPr>
          <w:rFonts w:ascii="Times New Roman" w:hAnsi="Times New Roman"/>
          <w:i/>
          <w:sz w:val="20"/>
          <w:szCs w:val="20"/>
          <w:lang w:eastAsia="ru-RU"/>
        </w:rPr>
        <w:t>(Соглашение с МО «Северо-Байкальский район» по передаче полномочий).</w:t>
      </w:r>
    </w:p>
    <w:p w:rsidR="00455E7F" w:rsidRPr="005C6B41" w:rsidRDefault="00455E7F" w:rsidP="00455E7F">
      <w:p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55E7F" w:rsidRPr="005C6B41" w:rsidRDefault="00455E7F" w:rsidP="00455E7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По подразделу 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>(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05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03</w:t>
      </w:r>
      <w:r w:rsidR="005233DE" w:rsidRPr="005C6B41">
        <w:rPr>
          <w:rFonts w:ascii="Times New Roman" w:hAnsi="Times New Roman"/>
          <w:b/>
          <w:sz w:val="20"/>
          <w:szCs w:val="20"/>
          <w:lang w:eastAsia="ru-RU"/>
        </w:rPr>
        <w:t>)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«Б</w:t>
      </w:r>
      <w:r w:rsidR="00347326" w:rsidRPr="005C6B41">
        <w:rPr>
          <w:rFonts w:ascii="Times New Roman" w:hAnsi="Times New Roman"/>
          <w:b/>
          <w:sz w:val="20"/>
          <w:szCs w:val="20"/>
          <w:lang w:eastAsia="ru-RU"/>
        </w:rPr>
        <w:t>ЛАГОУСТРОЙСТВО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» - на сумму 28</w:t>
      </w:r>
      <w:r w:rsidR="004B2576" w:rsidRPr="005C6B41">
        <w:rPr>
          <w:rFonts w:ascii="Times New Roman" w:hAnsi="Times New Roman"/>
          <w:b/>
          <w:sz w:val="20"/>
          <w:szCs w:val="20"/>
          <w:lang w:eastAsia="ru-RU"/>
        </w:rPr>
        <w:t>70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4B2576" w:rsidRPr="005C6B41">
        <w:rPr>
          <w:rFonts w:ascii="Times New Roman" w:hAnsi="Times New Roman"/>
          <w:b/>
          <w:sz w:val="20"/>
          <w:szCs w:val="20"/>
          <w:lang w:eastAsia="ru-RU"/>
        </w:rPr>
        <w:t>5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руб.</w:t>
      </w:r>
    </w:p>
    <w:p w:rsidR="00AC355A" w:rsidRPr="005C6B41" w:rsidRDefault="00AC355A" w:rsidP="005F5E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819A9" w:rsidRPr="005C6B41" w:rsidRDefault="000A32EE" w:rsidP="005F5E2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П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>роизведены расходы с учетом целевого финансирования</w:t>
      </w:r>
      <w:r w:rsidR="005819A9" w:rsidRPr="005C6B41">
        <w:rPr>
          <w:rFonts w:ascii="Times New Roman" w:hAnsi="Times New Roman"/>
          <w:sz w:val="20"/>
          <w:szCs w:val="20"/>
          <w:lang w:eastAsia="ru-RU"/>
        </w:rPr>
        <w:t>:</w:t>
      </w:r>
    </w:p>
    <w:p w:rsidR="00CE5BE4" w:rsidRPr="005C6B41" w:rsidRDefault="004B2576" w:rsidP="004F42B1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9</w:t>
      </w:r>
      <w:r w:rsidR="00174CE5" w:rsidRPr="005C6B41">
        <w:rPr>
          <w:rFonts w:ascii="Times New Roman" w:hAnsi="Times New Roman"/>
          <w:b/>
          <w:sz w:val="20"/>
          <w:szCs w:val="20"/>
          <w:lang w:eastAsia="ru-RU"/>
        </w:rPr>
        <w:t>9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174CE5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6</w:t>
      </w:r>
      <w:r w:rsidR="005374D0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BE544F" w:rsidRPr="005C6B4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CE5BE4" w:rsidRPr="005C6B41">
        <w:rPr>
          <w:rFonts w:ascii="Times New Roman" w:hAnsi="Times New Roman"/>
          <w:sz w:val="20"/>
          <w:szCs w:val="20"/>
          <w:lang w:eastAsia="ru-RU"/>
        </w:rPr>
        <w:t>-</w:t>
      </w:r>
      <w:r w:rsidR="005374D0" w:rsidRPr="005C6B41">
        <w:rPr>
          <w:rFonts w:ascii="Times New Roman" w:hAnsi="Times New Roman"/>
          <w:sz w:val="20"/>
          <w:szCs w:val="20"/>
          <w:lang w:eastAsia="ru-RU"/>
        </w:rPr>
        <w:t xml:space="preserve"> реализаци</w:t>
      </w:r>
      <w:r w:rsidR="00CE5BE4" w:rsidRPr="005C6B41">
        <w:rPr>
          <w:rFonts w:ascii="Times New Roman" w:hAnsi="Times New Roman"/>
          <w:sz w:val="20"/>
          <w:szCs w:val="20"/>
          <w:lang w:eastAsia="ru-RU"/>
        </w:rPr>
        <w:t>я</w:t>
      </w:r>
      <w:r w:rsidR="00BE544F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374D0" w:rsidRPr="005C6B41">
        <w:rPr>
          <w:rFonts w:ascii="Times New Roman" w:hAnsi="Times New Roman"/>
          <w:sz w:val="20"/>
          <w:szCs w:val="20"/>
          <w:lang w:eastAsia="ru-RU"/>
        </w:rPr>
        <w:t xml:space="preserve">программы формирования современной </w:t>
      </w:r>
    </w:p>
    <w:p w:rsidR="00613803" w:rsidRPr="005C6B41" w:rsidRDefault="005374D0" w:rsidP="001367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городской среды</w:t>
      </w:r>
      <w:r w:rsidR="001466FC" w:rsidRPr="005C6B41">
        <w:rPr>
          <w:rFonts w:ascii="Times New Roman" w:hAnsi="Times New Roman"/>
          <w:sz w:val="20"/>
          <w:szCs w:val="20"/>
          <w:lang w:eastAsia="ru-RU"/>
        </w:rPr>
        <w:t>.</w:t>
      </w:r>
    </w:p>
    <w:p w:rsidR="001367D9" w:rsidRPr="005C6B41" w:rsidRDefault="002F7EE3" w:rsidP="001367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1791"/>
        <w:gridCol w:w="1274"/>
        <w:gridCol w:w="1252"/>
        <w:gridCol w:w="1318"/>
      </w:tblGrid>
      <w:tr w:rsidR="00CE644F" w:rsidRPr="005C6B41" w:rsidTr="00D14EDF">
        <w:trPr>
          <w:trHeight w:val="275"/>
        </w:trPr>
        <w:tc>
          <w:tcPr>
            <w:tcW w:w="534" w:type="dxa"/>
            <w:vMerge w:val="restart"/>
            <w:vAlign w:val="center"/>
          </w:tcPr>
          <w:p w:rsidR="00CE644F" w:rsidRPr="005C6B41" w:rsidRDefault="00CE644F" w:rsidP="00F078DC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110" w:type="dxa"/>
            <w:vMerge w:val="restart"/>
          </w:tcPr>
          <w:p w:rsidR="00613803" w:rsidRPr="005C6B41" w:rsidRDefault="00613803" w:rsidP="00613803">
            <w:pPr>
              <w:jc w:val="both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 xml:space="preserve">Подрядчик </w:t>
            </w:r>
            <w:r w:rsidR="00AD3C09" w:rsidRPr="005C6B41">
              <w:rPr>
                <w:rFonts w:ascii="Times New Roman" w:hAnsi="Times New Roman"/>
                <w:b/>
              </w:rPr>
              <w:t xml:space="preserve">- </w:t>
            </w:r>
            <w:r w:rsidRPr="005C6B41">
              <w:rPr>
                <w:rFonts w:ascii="Times New Roman" w:hAnsi="Times New Roman"/>
                <w:b/>
              </w:rPr>
              <w:t>ООО «Основа Сибири»</w:t>
            </w:r>
          </w:p>
          <w:p w:rsidR="00CE644F" w:rsidRPr="005C6B41" w:rsidRDefault="00613803" w:rsidP="00613803">
            <w:pPr>
              <w:jc w:val="both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 xml:space="preserve"> г. Новосибирск (Богаченко М. В.):</w:t>
            </w:r>
          </w:p>
        </w:tc>
        <w:tc>
          <w:tcPr>
            <w:tcW w:w="1791" w:type="dxa"/>
            <w:vMerge w:val="restart"/>
            <w:vAlign w:val="center"/>
          </w:tcPr>
          <w:p w:rsidR="00CE644F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Вид работ</w:t>
            </w:r>
          </w:p>
        </w:tc>
        <w:tc>
          <w:tcPr>
            <w:tcW w:w="2526" w:type="dxa"/>
            <w:gridSpan w:val="2"/>
            <w:vAlign w:val="center"/>
          </w:tcPr>
          <w:p w:rsidR="00CE644F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Объем работ (м</w:t>
            </w:r>
            <w:r w:rsidRPr="005C6B41">
              <w:rPr>
                <w:rFonts w:ascii="Times New Roman" w:hAnsi="Times New Roman"/>
                <w:b/>
                <w:vertAlign w:val="superscript"/>
              </w:rPr>
              <w:t>2</w:t>
            </w:r>
            <w:r w:rsidRPr="005C6B4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18" w:type="dxa"/>
            <w:vMerge w:val="restart"/>
            <w:vAlign w:val="center"/>
          </w:tcPr>
          <w:p w:rsidR="00CE644F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Сумма (руб.)</w:t>
            </w:r>
          </w:p>
        </w:tc>
      </w:tr>
      <w:tr w:rsidR="00AC355A" w:rsidRPr="005C6B41" w:rsidTr="00D14EDF">
        <w:trPr>
          <w:trHeight w:val="213"/>
        </w:trPr>
        <w:tc>
          <w:tcPr>
            <w:tcW w:w="534" w:type="dxa"/>
            <w:vMerge/>
            <w:vAlign w:val="center"/>
          </w:tcPr>
          <w:p w:rsidR="00AC355A" w:rsidRPr="005C6B41" w:rsidRDefault="00AC355A" w:rsidP="00F078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AC355A" w:rsidRPr="005C6B41" w:rsidRDefault="00AC355A" w:rsidP="001367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</w:tcPr>
          <w:p w:rsidR="00AC355A" w:rsidRPr="005C6B41" w:rsidRDefault="00AC355A" w:rsidP="001367D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4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252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318" w:type="dxa"/>
            <w:vMerge/>
            <w:vAlign w:val="center"/>
          </w:tcPr>
          <w:p w:rsidR="00AC355A" w:rsidRPr="005C6B41" w:rsidRDefault="00AC355A" w:rsidP="00D14EDF">
            <w:pPr>
              <w:jc w:val="center"/>
              <w:rPr>
                <w:rFonts w:ascii="Times New Roman" w:hAnsi="Times New Roman"/>
              </w:rPr>
            </w:pPr>
          </w:p>
        </w:tc>
      </w:tr>
      <w:tr w:rsidR="00AC355A" w:rsidRPr="005C6B41" w:rsidTr="00D14EDF">
        <w:tc>
          <w:tcPr>
            <w:tcW w:w="534" w:type="dxa"/>
            <w:vAlign w:val="center"/>
          </w:tcPr>
          <w:p w:rsidR="00AC355A" w:rsidRPr="005C6B41" w:rsidRDefault="00AC355A" w:rsidP="00F078D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  <w:vAlign w:val="center"/>
          </w:tcPr>
          <w:p w:rsidR="00AC355A" w:rsidRPr="005C6B41" w:rsidRDefault="00AC355A" w:rsidP="00AC355A">
            <w:pPr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Благоустройство дворовой территории по ул. Таллинская, д.10 и д.11.</w:t>
            </w:r>
          </w:p>
        </w:tc>
        <w:tc>
          <w:tcPr>
            <w:tcW w:w="1791" w:type="dxa"/>
          </w:tcPr>
          <w:p w:rsidR="00AC355A" w:rsidRPr="005C6B41" w:rsidRDefault="00AC355A" w:rsidP="00F078D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Бетонные работы</w:t>
            </w:r>
          </w:p>
        </w:tc>
        <w:tc>
          <w:tcPr>
            <w:tcW w:w="1274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302,4</w:t>
            </w:r>
          </w:p>
        </w:tc>
        <w:tc>
          <w:tcPr>
            <w:tcW w:w="1252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340</w:t>
            </w:r>
          </w:p>
        </w:tc>
        <w:tc>
          <w:tcPr>
            <w:tcW w:w="1318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472353,20</w:t>
            </w:r>
          </w:p>
        </w:tc>
      </w:tr>
      <w:tr w:rsidR="00AC355A" w:rsidRPr="005C6B41" w:rsidTr="00D14EDF">
        <w:tc>
          <w:tcPr>
            <w:tcW w:w="534" w:type="dxa"/>
            <w:vAlign w:val="center"/>
          </w:tcPr>
          <w:p w:rsidR="00AC355A" w:rsidRPr="005C6B41" w:rsidRDefault="00AC355A" w:rsidP="00F078D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2.</w:t>
            </w:r>
          </w:p>
        </w:tc>
        <w:tc>
          <w:tcPr>
            <w:tcW w:w="4110" w:type="dxa"/>
            <w:vAlign w:val="center"/>
          </w:tcPr>
          <w:p w:rsidR="00AC355A" w:rsidRPr="005C6B41" w:rsidRDefault="00AC355A" w:rsidP="00F078DC">
            <w:pPr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Благоустройство центральной площади</w:t>
            </w:r>
          </w:p>
        </w:tc>
        <w:tc>
          <w:tcPr>
            <w:tcW w:w="1791" w:type="dxa"/>
          </w:tcPr>
          <w:p w:rsidR="00AC355A" w:rsidRPr="005C6B41" w:rsidRDefault="00AC355A" w:rsidP="00F078DC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Бетонные работы</w:t>
            </w:r>
          </w:p>
        </w:tc>
        <w:tc>
          <w:tcPr>
            <w:tcW w:w="1274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326,77</w:t>
            </w:r>
          </w:p>
        </w:tc>
        <w:tc>
          <w:tcPr>
            <w:tcW w:w="1252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299,7</w:t>
            </w:r>
          </w:p>
        </w:tc>
        <w:tc>
          <w:tcPr>
            <w:tcW w:w="1318" w:type="dxa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515248,65</w:t>
            </w:r>
          </w:p>
        </w:tc>
      </w:tr>
      <w:tr w:rsidR="00AC355A" w:rsidRPr="005C6B41" w:rsidTr="00613803">
        <w:tc>
          <w:tcPr>
            <w:tcW w:w="534" w:type="dxa"/>
            <w:shd w:val="clear" w:color="auto" w:fill="EAF1DD" w:themeFill="accent3" w:themeFillTint="33"/>
            <w:vAlign w:val="center"/>
          </w:tcPr>
          <w:p w:rsidR="00AC355A" w:rsidRPr="005C6B41" w:rsidRDefault="00AC355A" w:rsidP="00F078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:rsidR="00AC355A" w:rsidRPr="005C6B41" w:rsidRDefault="00D14EDF" w:rsidP="00347326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ИТОГО</w:t>
            </w:r>
            <w:r w:rsidR="00613803" w:rsidRPr="005C6B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91" w:type="dxa"/>
            <w:shd w:val="clear" w:color="auto" w:fill="EAF1DD" w:themeFill="accent3" w:themeFillTint="33"/>
          </w:tcPr>
          <w:p w:rsidR="00AC355A" w:rsidRPr="005C6B41" w:rsidRDefault="00AC355A" w:rsidP="00F078D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629,17</w:t>
            </w:r>
            <w:r w:rsidR="00613803" w:rsidRPr="005C6B41">
              <w:rPr>
                <w:rFonts w:ascii="Times New Roman" w:hAnsi="Times New Roman"/>
                <w:b/>
              </w:rPr>
              <w:t xml:space="preserve"> м</w:t>
            </w:r>
            <w:r w:rsidR="00613803" w:rsidRPr="005C6B4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639,7</w:t>
            </w:r>
            <w:r w:rsidR="00613803" w:rsidRPr="005C6B41">
              <w:rPr>
                <w:rFonts w:ascii="Times New Roman" w:hAnsi="Times New Roman"/>
                <w:b/>
              </w:rPr>
              <w:t xml:space="preserve"> м</w:t>
            </w:r>
            <w:r w:rsidR="00613803" w:rsidRPr="005C6B4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318" w:type="dxa"/>
            <w:shd w:val="clear" w:color="auto" w:fill="EAF1DD" w:themeFill="accent3" w:themeFillTint="33"/>
            <w:vAlign w:val="center"/>
          </w:tcPr>
          <w:p w:rsidR="00AC355A" w:rsidRPr="005C6B41" w:rsidRDefault="00D14EDF" w:rsidP="00D14EDF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987601,85</w:t>
            </w:r>
          </w:p>
        </w:tc>
      </w:tr>
      <w:tr w:rsidR="00AC355A" w:rsidRPr="005C6B41" w:rsidTr="00613803">
        <w:tc>
          <w:tcPr>
            <w:tcW w:w="534" w:type="dxa"/>
            <w:vAlign w:val="center"/>
          </w:tcPr>
          <w:p w:rsidR="00AC355A" w:rsidRPr="005C6B41" w:rsidRDefault="00613803" w:rsidP="00F078DC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3.</w:t>
            </w:r>
          </w:p>
        </w:tc>
        <w:tc>
          <w:tcPr>
            <w:tcW w:w="4110" w:type="dxa"/>
            <w:vAlign w:val="center"/>
          </w:tcPr>
          <w:p w:rsidR="00AC355A" w:rsidRPr="005C6B41" w:rsidRDefault="00613803" w:rsidP="00613803">
            <w:pPr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 xml:space="preserve">ИП </w:t>
            </w:r>
            <w:proofErr w:type="spellStart"/>
            <w:r w:rsidRPr="005C6B41">
              <w:rPr>
                <w:rFonts w:ascii="Times New Roman" w:hAnsi="Times New Roman"/>
                <w:b/>
              </w:rPr>
              <w:t>Санжиев</w:t>
            </w:r>
            <w:proofErr w:type="spellEnd"/>
            <w:r w:rsidRPr="005C6B41">
              <w:rPr>
                <w:rFonts w:ascii="Times New Roman" w:hAnsi="Times New Roman"/>
                <w:b/>
              </w:rPr>
              <w:t xml:space="preserve"> В. Н.</w:t>
            </w:r>
          </w:p>
        </w:tc>
        <w:tc>
          <w:tcPr>
            <w:tcW w:w="1791" w:type="dxa"/>
          </w:tcPr>
          <w:p w:rsidR="00AC355A" w:rsidRPr="005C6B41" w:rsidRDefault="00613803" w:rsidP="00613803">
            <w:pPr>
              <w:jc w:val="both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1274" w:type="dxa"/>
            <w:vAlign w:val="center"/>
          </w:tcPr>
          <w:p w:rsidR="00AC355A" w:rsidRPr="005C6B41" w:rsidRDefault="00613803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 шт.</w:t>
            </w:r>
          </w:p>
        </w:tc>
        <w:tc>
          <w:tcPr>
            <w:tcW w:w="1252" w:type="dxa"/>
            <w:vAlign w:val="center"/>
          </w:tcPr>
          <w:p w:rsidR="00AC355A" w:rsidRPr="005C6B41" w:rsidRDefault="00613803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 шт.</w:t>
            </w:r>
          </w:p>
        </w:tc>
        <w:tc>
          <w:tcPr>
            <w:tcW w:w="1318" w:type="dxa"/>
            <w:vAlign w:val="center"/>
          </w:tcPr>
          <w:p w:rsidR="00AC355A" w:rsidRPr="005C6B41" w:rsidRDefault="00613803" w:rsidP="00D14EDF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5032,63</w:t>
            </w:r>
          </w:p>
        </w:tc>
      </w:tr>
      <w:tr w:rsidR="00AC355A" w:rsidRPr="005C6B41" w:rsidTr="00613803">
        <w:tc>
          <w:tcPr>
            <w:tcW w:w="534" w:type="dxa"/>
            <w:shd w:val="clear" w:color="auto" w:fill="EAF1DD" w:themeFill="accent3" w:themeFillTint="33"/>
            <w:vAlign w:val="center"/>
          </w:tcPr>
          <w:p w:rsidR="00AC355A" w:rsidRPr="005C6B41" w:rsidRDefault="00AC355A" w:rsidP="00F078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shd w:val="clear" w:color="auto" w:fill="EAF1DD" w:themeFill="accent3" w:themeFillTint="33"/>
            <w:vAlign w:val="center"/>
          </w:tcPr>
          <w:p w:rsidR="00AC355A" w:rsidRPr="005C6B41" w:rsidRDefault="00613803" w:rsidP="00613803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91" w:type="dxa"/>
            <w:shd w:val="clear" w:color="auto" w:fill="EAF1DD" w:themeFill="accent3" w:themeFillTint="33"/>
            <w:vAlign w:val="center"/>
          </w:tcPr>
          <w:p w:rsidR="00AC355A" w:rsidRPr="005C6B41" w:rsidRDefault="00AC355A" w:rsidP="006138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AC355A" w:rsidRPr="005C6B41" w:rsidRDefault="00AC355A" w:rsidP="006138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2" w:type="dxa"/>
            <w:shd w:val="clear" w:color="auto" w:fill="EAF1DD" w:themeFill="accent3" w:themeFillTint="33"/>
            <w:vAlign w:val="center"/>
          </w:tcPr>
          <w:p w:rsidR="00AC355A" w:rsidRPr="005C6B41" w:rsidRDefault="00AC355A" w:rsidP="006138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8" w:type="dxa"/>
            <w:shd w:val="clear" w:color="auto" w:fill="EAF1DD" w:themeFill="accent3" w:themeFillTint="33"/>
            <w:vAlign w:val="center"/>
          </w:tcPr>
          <w:p w:rsidR="00AC355A" w:rsidRPr="005C6B41" w:rsidRDefault="00613803" w:rsidP="00613803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992 634,48</w:t>
            </w:r>
          </w:p>
        </w:tc>
      </w:tr>
    </w:tbl>
    <w:p w:rsidR="001367D9" w:rsidRPr="005C6B41" w:rsidRDefault="001367D9" w:rsidP="001367D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5BE4" w:rsidRPr="005C6B41" w:rsidRDefault="00AD3C09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47</w:t>
      </w:r>
      <w:r w:rsidR="005374D0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0,0 тыс. руб. - </w:t>
      </w:r>
      <w:r w:rsidR="005374D0" w:rsidRPr="005C6B41">
        <w:rPr>
          <w:rFonts w:ascii="Times New Roman" w:hAnsi="Times New Roman"/>
          <w:sz w:val="20"/>
          <w:szCs w:val="20"/>
          <w:lang w:eastAsia="ru-RU"/>
        </w:rPr>
        <w:t xml:space="preserve">поощрение победителей республиканского конкурса </w:t>
      </w:r>
    </w:p>
    <w:p w:rsidR="000A32EE" w:rsidRPr="005C6B41" w:rsidRDefault="00DE0CCC" w:rsidP="00CE5BE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«Лучшее территориальное общественное самоуправление»</w:t>
      </w:r>
      <w:r w:rsidR="00CE5BE4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(ТОС «Мишутка» - </w:t>
      </w:r>
      <w:r w:rsidR="00AD3C09" w:rsidRPr="005C6B41">
        <w:rPr>
          <w:rFonts w:ascii="Times New Roman" w:hAnsi="Times New Roman"/>
          <w:i/>
          <w:sz w:val="20"/>
          <w:szCs w:val="20"/>
          <w:lang w:eastAsia="ru-RU"/>
        </w:rPr>
        <w:t>8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>0,0 тыс. руб., ТОС «Наш дворик» -</w:t>
      </w:r>
      <w:r w:rsidR="00AD3C09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150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>,0 тыс. руб., ТОС «В</w:t>
      </w:r>
      <w:r w:rsidR="00AD3C09" w:rsidRPr="005C6B41">
        <w:rPr>
          <w:rFonts w:ascii="Times New Roman" w:hAnsi="Times New Roman"/>
          <w:i/>
          <w:sz w:val="20"/>
          <w:szCs w:val="20"/>
          <w:lang w:eastAsia="ru-RU"/>
        </w:rPr>
        <w:t>месте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» - </w:t>
      </w:r>
      <w:r w:rsidR="00AD3C09" w:rsidRPr="005C6B41">
        <w:rPr>
          <w:rFonts w:ascii="Times New Roman" w:hAnsi="Times New Roman"/>
          <w:i/>
          <w:sz w:val="20"/>
          <w:szCs w:val="20"/>
          <w:lang w:eastAsia="ru-RU"/>
        </w:rPr>
        <w:t>20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>0,0тыс. руб.</w:t>
      </w:r>
      <w:r w:rsidR="00AD3C09" w:rsidRPr="005C6B41">
        <w:rPr>
          <w:rFonts w:ascii="Times New Roman" w:hAnsi="Times New Roman"/>
          <w:i/>
          <w:sz w:val="20"/>
          <w:szCs w:val="20"/>
          <w:lang w:eastAsia="ru-RU"/>
        </w:rPr>
        <w:t>, ТОС «Хозяйки» - 40,0 тыс. руб.</w:t>
      </w:r>
      <w:r w:rsidR="00CE5BE4" w:rsidRPr="005C6B41">
        <w:rPr>
          <w:rFonts w:ascii="Times New Roman" w:hAnsi="Times New Roman"/>
          <w:i/>
          <w:sz w:val="20"/>
          <w:szCs w:val="20"/>
          <w:lang w:eastAsia="ru-RU"/>
        </w:rPr>
        <w:t>)</w:t>
      </w:r>
      <w:r w:rsidR="005374D0" w:rsidRPr="005C6B41">
        <w:rPr>
          <w:rFonts w:ascii="Times New Roman" w:hAnsi="Times New Roman"/>
          <w:sz w:val="20"/>
          <w:szCs w:val="20"/>
          <w:lang w:eastAsia="ru-RU"/>
        </w:rPr>
        <w:t>.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E16D9" w:rsidRPr="005C6B41" w:rsidRDefault="001E16D9" w:rsidP="00CE5BE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0369DF" w:rsidRPr="005C6B41" w:rsidRDefault="00FB06F2" w:rsidP="00FB06F2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578,9</w:t>
      </w:r>
      <w:r w:rsidR="00677D64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677D64" w:rsidRPr="005C6B41">
        <w:rPr>
          <w:rFonts w:ascii="Times New Roman" w:hAnsi="Times New Roman"/>
          <w:sz w:val="20"/>
          <w:szCs w:val="20"/>
          <w:lang w:eastAsia="ru-RU"/>
        </w:rPr>
        <w:t>. –</w:t>
      </w:r>
      <w:r w:rsidR="004F42B1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D248E" w:rsidRPr="005C6B41">
        <w:rPr>
          <w:rFonts w:ascii="Times New Roman" w:hAnsi="Times New Roman"/>
          <w:sz w:val="20"/>
          <w:szCs w:val="20"/>
          <w:lang w:eastAsia="ru-RU"/>
        </w:rPr>
        <w:t xml:space="preserve">произведен ямочный </w:t>
      </w:r>
      <w:r w:rsidR="000369DF" w:rsidRPr="005C6B41">
        <w:rPr>
          <w:rFonts w:ascii="Times New Roman" w:hAnsi="Times New Roman"/>
          <w:sz w:val="20"/>
          <w:szCs w:val="20"/>
          <w:lang w:eastAsia="ru-RU"/>
        </w:rPr>
        <w:t xml:space="preserve">ремонт </w:t>
      </w:r>
      <w:r w:rsidR="003D248E" w:rsidRPr="005C6B41">
        <w:rPr>
          <w:rFonts w:ascii="Times New Roman" w:hAnsi="Times New Roman"/>
          <w:sz w:val="20"/>
          <w:szCs w:val="20"/>
          <w:lang w:eastAsia="ru-RU"/>
        </w:rPr>
        <w:t xml:space="preserve">асфальтобетонных покрытий </w:t>
      </w:r>
    </w:p>
    <w:p w:rsidR="003D248E" w:rsidRPr="005C6B41" w:rsidRDefault="003D248E" w:rsidP="000369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дорог поселения</w:t>
      </w:r>
      <w:r w:rsidR="000369DF" w:rsidRPr="005C6B41">
        <w:rPr>
          <w:rFonts w:ascii="Times New Roman" w:hAnsi="Times New Roman"/>
          <w:sz w:val="20"/>
          <w:szCs w:val="20"/>
          <w:lang w:eastAsia="ru-RU"/>
        </w:rPr>
        <w:t xml:space="preserve"> по ул. Центральная и </w:t>
      </w:r>
      <w:r w:rsidR="005130B7" w:rsidRPr="005C6B41">
        <w:rPr>
          <w:rFonts w:ascii="Times New Roman" w:hAnsi="Times New Roman"/>
          <w:sz w:val="20"/>
          <w:szCs w:val="20"/>
          <w:lang w:eastAsia="ru-RU"/>
        </w:rPr>
        <w:t xml:space="preserve">ул. </w:t>
      </w:r>
      <w:r w:rsidR="000369DF" w:rsidRPr="005C6B41">
        <w:rPr>
          <w:rFonts w:ascii="Times New Roman" w:hAnsi="Times New Roman"/>
          <w:sz w:val="20"/>
          <w:szCs w:val="20"/>
          <w:lang w:eastAsia="ru-RU"/>
        </w:rPr>
        <w:t xml:space="preserve">Вокзальная общей площадью 130,0 кв. м. </w:t>
      </w:r>
    </w:p>
    <w:p w:rsidR="003D248E" w:rsidRPr="005C6B41" w:rsidRDefault="000369DF" w:rsidP="000369D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Для </w:t>
      </w:r>
      <w:r w:rsidR="003D248E" w:rsidRPr="005C6B41">
        <w:rPr>
          <w:rFonts w:ascii="Times New Roman" w:hAnsi="Times New Roman"/>
          <w:sz w:val="20"/>
          <w:szCs w:val="20"/>
          <w:lang w:eastAsia="ru-RU"/>
        </w:rPr>
        <w:t xml:space="preserve">обеспечения безопасности дорожного движения и аварийно-восстановительных работ 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для этого были выделены средства целевым назначением </w:t>
      </w:r>
      <w:r w:rsidR="003D248E" w:rsidRPr="005C6B41">
        <w:rPr>
          <w:rFonts w:ascii="Times New Roman" w:hAnsi="Times New Roman"/>
          <w:sz w:val="20"/>
          <w:szCs w:val="20"/>
          <w:lang w:eastAsia="ru-RU"/>
        </w:rPr>
        <w:t>из республиканского бюджета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(электронный аукцион, </w:t>
      </w:r>
      <w:r w:rsidR="003D248E" w:rsidRPr="005C6B41">
        <w:rPr>
          <w:rFonts w:ascii="Times New Roman" w:hAnsi="Times New Roman"/>
          <w:sz w:val="20"/>
          <w:szCs w:val="20"/>
          <w:lang w:eastAsia="ru-RU"/>
        </w:rPr>
        <w:t>подрядчик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ИП Соловьев Ю.Н.).</w:t>
      </w:r>
    </w:p>
    <w:p w:rsidR="001E16D9" w:rsidRPr="005C6B41" w:rsidRDefault="003D248E" w:rsidP="00FB06F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3934"/>
      </w:tblGrid>
      <w:tr w:rsidR="000D25B8" w:rsidRPr="005C6B41" w:rsidTr="005130B7">
        <w:tc>
          <w:tcPr>
            <w:tcW w:w="675" w:type="dxa"/>
            <w:vMerge w:val="restart"/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Название улицы</w:t>
            </w:r>
          </w:p>
        </w:tc>
        <w:tc>
          <w:tcPr>
            <w:tcW w:w="7336" w:type="dxa"/>
            <w:gridSpan w:val="2"/>
            <w:vAlign w:val="center"/>
          </w:tcPr>
          <w:p w:rsidR="0027426A" w:rsidRPr="005C6B41" w:rsidRDefault="0027426A" w:rsidP="005130B7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Ямочный ремонт асфальтобетонных покрытий укатываемой холодной асфальтобетонной смесью с разломкой старого покрытия и уплотнением, толщина слоя: до 70 мм, площадь ремонта в одном месте до 3 м2</w:t>
            </w:r>
          </w:p>
        </w:tc>
      </w:tr>
      <w:tr w:rsidR="000D25B8" w:rsidRPr="005C6B41" w:rsidTr="003D248E">
        <w:tc>
          <w:tcPr>
            <w:tcW w:w="675" w:type="dxa"/>
            <w:vMerge/>
          </w:tcPr>
          <w:p w:rsidR="0027426A" w:rsidRPr="005C6B41" w:rsidRDefault="0027426A" w:rsidP="0027426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7426A" w:rsidRPr="005C6B41" w:rsidRDefault="0027426A" w:rsidP="0027426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15540A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кол-во</w:t>
            </w:r>
          </w:p>
        </w:tc>
      </w:tr>
      <w:tr w:rsidR="000D25B8" w:rsidRPr="005C6B41" w:rsidTr="003D24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Ул. Центральная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м</w:t>
            </w:r>
            <w:r w:rsidRPr="005C6B4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85,09</w:t>
            </w:r>
          </w:p>
        </w:tc>
      </w:tr>
      <w:tr w:rsidR="000D25B8" w:rsidRPr="005C6B41" w:rsidTr="003D248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26A" w:rsidRPr="005C6B41" w:rsidRDefault="0027426A" w:rsidP="0027426A">
            <w:pPr>
              <w:tabs>
                <w:tab w:val="left" w:pos="6862"/>
              </w:tabs>
              <w:rPr>
                <w:rFonts w:ascii="Times New Roman" w:hAnsi="Times New Roman"/>
              </w:rPr>
            </w:pPr>
            <w:r w:rsidRPr="005C6B41">
              <w:rPr>
                <w:rFonts w:ascii="Times New Roman" w:hAnsi="Times New Roman"/>
              </w:rPr>
              <w:t>Ул. Вокзальная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м</w:t>
            </w:r>
            <w:r w:rsidRPr="005C6B4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26A" w:rsidRPr="005C6B41" w:rsidRDefault="0027426A" w:rsidP="0027426A">
            <w:pPr>
              <w:tabs>
                <w:tab w:val="left" w:pos="6862"/>
              </w:tabs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44,91</w:t>
            </w:r>
          </w:p>
        </w:tc>
      </w:tr>
      <w:tr w:rsidR="000D25B8" w:rsidRPr="005C6B41" w:rsidTr="000369DF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426A" w:rsidRPr="005C6B41" w:rsidRDefault="0027426A" w:rsidP="0027426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426A" w:rsidRPr="005C6B41" w:rsidRDefault="0027426A" w:rsidP="0027426A">
            <w:pPr>
              <w:tabs>
                <w:tab w:val="left" w:pos="6862"/>
              </w:tabs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7426A" w:rsidRPr="005C6B41" w:rsidRDefault="0027426A" w:rsidP="0027426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7426A" w:rsidRPr="005C6B41" w:rsidRDefault="0027426A" w:rsidP="0027426A">
            <w:pPr>
              <w:tabs>
                <w:tab w:val="left" w:pos="6862"/>
              </w:tabs>
              <w:jc w:val="center"/>
              <w:rPr>
                <w:rFonts w:ascii="Times New Roman" w:hAnsi="Times New Roman"/>
                <w:b/>
              </w:rPr>
            </w:pPr>
            <w:r w:rsidRPr="005C6B41">
              <w:rPr>
                <w:rFonts w:ascii="Times New Roman" w:hAnsi="Times New Roman"/>
                <w:b/>
              </w:rPr>
              <w:t>130,00</w:t>
            </w:r>
          </w:p>
        </w:tc>
      </w:tr>
    </w:tbl>
    <w:p w:rsidR="0027426A" w:rsidRPr="005C6B41" w:rsidRDefault="0027426A" w:rsidP="00FB06F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E5BE4" w:rsidRPr="005C6B41" w:rsidRDefault="00FB06F2" w:rsidP="00CE5BE4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i/>
          <w:sz w:val="20"/>
          <w:szCs w:val="20"/>
          <w:lang w:eastAsia="zh-CN"/>
        </w:rPr>
      </w:pPr>
      <w:r w:rsidRPr="005C6B41">
        <w:rPr>
          <w:rFonts w:ascii="Times New Roman" w:eastAsia="Courier New" w:hAnsi="Times New Roman"/>
          <w:b/>
          <w:spacing w:val="-5"/>
          <w:sz w:val="20"/>
          <w:szCs w:val="20"/>
          <w:lang w:eastAsia="zh-CN"/>
        </w:rPr>
        <w:t>13,5</w:t>
      </w:r>
      <w:r w:rsidR="005819A9" w:rsidRPr="005C6B41">
        <w:rPr>
          <w:rFonts w:ascii="Times New Roman" w:eastAsia="Courier New" w:hAnsi="Times New Roman"/>
          <w:b/>
          <w:spacing w:val="-5"/>
          <w:sz w:val="20"/>
          <w:szCs w:val="20"/>
          <w:lang w:eastAsia="zh-CN"/>
        </w:rPr>
        <w:t xml:space="preserve"> тыс. руб. </w:t>
      </w:r>
      <w:r w:rsidR="00812183" w:rsidRPr="005C6B41">
        <w:rPr>
          <w:rFonts w:ascii="Times New Roman" w:eastAsia="Courier New" w:hAnsi="Times New Roman"/>
          <w:b/>
          <w:spacing w:val="-5"/>
          <w:sz w:val="20"/>
          <w:szCs w:val="20"/>
          <w:lang w:eastAsia="zh-CN"/>
        </w:rPr>
        <w:t>–</w:t>
      </w:r>
      <w:r w:rsidR="005819A9" w:rsidRPr="005C6B41">
        <w:rPr>
          <w:rFonts w:ascii="Times New Roman" w:eastAsia="Courier New" w:hAnsi="Times New Roman"/>
          <w:b/>
          <w:spacing w:val="-5"/>
          <w:sz w:val="20"/>
          <w:szCs w:val="20"/>
          <w:lang w:eastAsia="zh-CN"/>
        </w:rPr>
        <w:t xml:space="preserve"> </w:t>
      </w:r>
      <w:r w:rsidR="00812183" w:rsidRPr="005C6B41">
        <w:rPr>
          <w:rFonts w:ascii="Times New Roman" w:eastAsia="Courier New" w:hAnsi="Times New Roman"/>
          <w:sz w:val="20"/>
          <w:szCs w:val="20"/>
          <w:lang w:eastAsia="zh-CN"/>
        </w:rPr>
        <w:t xml:space="preserve">содержание мест захоронения </w:t>
      </w:r>
      <w:r w:rsidR="00812183" w:rsidRPr="005C6B41">
        <w:rPr>
          <w:rFonts w:ascii="Times New Roman" w:eastAsia="Courier New" w:hAnsi="Times New Roman"/>
          <w:i/>
          <w:sz w:val="20"/>
          <w:szCs w:val="20"/>
          <w:lang w:eastAsia="zh-CN"/>
        </w:rPr>
        <w:t>(противоклещевая обработка</w:t>
      </w:r>
      <w:r w:rsidR="005130B7" w:rsidRPr="005C6B41">
        <w:rPr>
          <w:rFonts w:ascii="Times New Roman" w:eastAsia="Courier New" w:hAnsi="Times New Roman"/>
          <w:i/>
          <w:sz w:val="20"/>
          <w:szCs w:val="20"/>
          <w:lang w:eastAsia="zh-CN"/>
        </w:rPr>
        <w:t xml:space="preserve"> и</w:t>
      </w:r>
      <w:r w:rsidR="00812183" w:rsidRPr="005C6B41">
        <w:rPr>
          <w:rFonts w:ascii="Times New Roman" w:eastAsia="Courier New" w:hAnsi="Times New Roman"/>
          <w:i/>
          <w:sz w:val="20"/>
          <w:szCs w:val="20"/>
          <w:lang w:eastAsia="zh-CN"/>
        </w:rPr>
        <w:t xml:space="preserve"> </w:t>
      </w:r>
    </w:p>
    <w:p w:rsidR="004F3953" w:rsidRPr="005C6B41" w:rsidRDefault="00812183" w:rsidP="00CE5BE4">
      <w:pPr>
        <w:spacing w:after="0" w:line="240" w:lineRule="auto"/>
        <w:jc w:val="both"/>
        <w:rPr>
          <w:rFonts w:ascii="Times New Roman" w:eastAsia="Courier New" w:hAnsi="Times New Roman"/>
          <w:i/>
          <w:sz w:val="20"/>
          <w:szCs w:val="20"/>
          <w:lang w:eastAsia="zh-CN"/>
        </w:rPr>
      </w:pPr>
      <w:r w:rsidRPr="005C6B41">
        <w:rPr>
          <w:rFonts w:ascii="Times New Roman" w:eastAsia="Courier New" w:hAnsi="Times New Roman"/>
          <w:i/>
          <w:sz w:val="20"/>
          <w:szCs w:val="20"/>
          <w:lang w:eastAsia="zh-CN"/>
        </w:rPr>
        <w:t>дератизация территории)</w:t>
      </w:r>
      <w:r w:rsidR="004F3953" w:rsidRPr="005C6B41">
        <w:rPr>
          <w:rFonts w:ascii="Times New Roman" w:eastAsia="Courier New" w:hAnsi="Times New Roman"/>
          <w:i/>
          <w:sz w:val="20"/>
          <w:szCs w:val="20"/>
          <w:lang w:eastAsia="zh-CN"/>
        </w:rPr>
        <w:t>.</w:t>
      </w:r>
    </w:p>
    <w:p w:rsidR="00DE3FCB" w:rsidRPr="005C6B41" w:rsidRDefault="00DE3FCB" w:rsidP="00CE5BE4">
      <w:pPr>
        <w:spacing w:after="0" w:line="240" w:lineRule="auto"/>
        <w:jc w:val="both"/>
        <w:rPr>
          <w:rFonts w:ascii="Times New Roman" w:eastAsia="Courier New" w:hAnsi="Times New Roman"/>
          <w:i/>
          <w:sz w:val="20"/>
          <w:szCs w:val="20"/>
          <w:lang w:eastAsia="zh-CN"/>
        </w:rPr>
      </w:pPr>
    </w:p>
    <w:p w:rsidR="00AD3C09" w:rsidRPr="005C6B41" w:rsidRDefault="00423629" w:rsidP="004F42B1">
      <w:pPr>
        <w:pStyle w:val="a9"/>
        <w:widowControl w:val="0"/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eastAsia="Arial Unicode MS" w:hAnsi="Times New Roman"/>
          <w:b/>
          <w:sz w:val="20"/>
          <w:szCs w:val="20"/>
        </w:rPr>
        <w:t>11,</w:t>
      </w:r>
      <w:r w:rsidR="0051169F" w:rsidRPr="005C6B41">
        <w:rPr>
          <w:rFonts w:ascii="Times New Roman" w:eastAsia="Arial Unicode MS" w:hAnsi="Times New Roman"/>
          <w:b/>
          <w:sz w:val="20"/>
          <w:szCs w:val="20"/>
        </w:rPr>
        <w:t>1</w:t>
      </w:r>
      <w:r w:rsidR="003466B9" w:rsidRPr="005C6B41">
        <w:rPr>
          <w:rFonts w:ascii="Times New Roman" w:eastAsia="Arial Unicode MS" w:hAnsi="Times New Roman"/>
          <w:b/>
          <w:sz w:val="20"/>
          <w:szCs w:val="20"/>
        </w:rPr>
        <w:t xml:space="preserve"> тыс. руб</w:t>
      </w:r>
      <w:r w:rsidR="003466B9" w:rsidRPr="005C6B41">
        <w:rPr>
          <w:rFonts w:ascii="Times New Roman" w:eastAsia="Arial Unicode MS" w:hAnsi="Times New Roman"/>
          <w:sz w:val="20"/>
          <w:szCs w:val="20"/>
        </w:rPr>
        <w:t xml:space="preserve">. </w:t>
      </w:r>
      <w:r w:rsidR="00CE5BE4" w:rsidRPr="005C6B41">
        <w:rPr>
          <w:rFonts w:ascii="Times New Roman" w:eastAsia="Arial Unicode MS" w:hAnsi="Times New Roman"/>
          <w:sz w:val="20"/>
          <w:szCs w:val="20"/>
        </w:rPr>
        <w:t>–</w:t>
      </w:r>
      <w:r w:rsidR="003466B9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CE5BE4" w:rsidRPr="005C6B41">
        <w:rPr>
          <w:rFonts w:ascii="Times New Roman" w:eastAsia="Arial Unicode MS" w:hAnsi="Times New Roman"/>
          <w:sz w:val="20"/>
          <w:szCs w:val="20"/>
        </w:rPr>
        <w:t xml:space="preserve">перечислено в районный бюджет на </w:t>
      </w:r>
      <w:r w:rsidR="003466B9" w:rsidRPr="005C6B41">
        <w:rPr>
          <w:rFonts w:ascii="Times New Roman" w:eastAsia="Arial Unicode MS" w:hAnsi="Times New Roman"/>
          <w:sz w:val="20"/>
          <w:szCs w:val="20"/>
        </w:rPr>
        <w:t xml:space="preserve">осуществление </w:t>
      </w:r>
    </w:p>
    <w:p w:rsidR="00865577" w:rsidRPr="005C6B41" w:rsidRDefault="003466B9" w:rsidP="00AD3C0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5C6B41">
        <w:rPr>
          <w:rFonts w:ascii="Times New Roman" w:eastAsia="Arial Unicode MS" w:hAnsi="Times New Roman"/>
          <w:sz w:val="20"/>
          <w:szCs w:val="20"/>
        </w:rPr>
        <w:t xml:space="preserve">полномочий в области электро-, тепло и </w:t>
      </w:r>
      <w:r w:rsidR="00CE5BE4" w:rsidRPr="005C6B41">
        <w:rPr>
          <w:rFonts w:ascii="Times New Roman" w:eastAsia="Arial Unicode MS" w:hAnsi="Times New Roman"/>
          <w:sz w:val="20"/>
          <w:szCs w:val="20"/>
        </w:rPr>
        <w:t>в</w:t>
      </w:r>
      <w:r w:rsidRPr="005C6B41">
        <w:rPr>
          <w:rFonts w:ascii="Times New Roman" w:eastAsia="Arial Unicode MS" w:hAnsi="Times New Roman"/>
          <w:sz w:val="20"/>
          <w:szCs w:val="20"/>
        </w:rPr>
        <w:t>одоснабжения</w:t>
      </w:r>
      <w:r w:rsidR="00865577" w:rsidRPr="005C6B41">
        <w:rPr>
          <w:rFonts w:ascii="Times New Roman" w:eastAsia="Arial Unicode MS" w:hAnsi="Times New Roman"/>
          <w:sz w:val="20"/>
          <w:szCs w:val="20"/>
        </w:rPr>
        <w:t>.</w:t>
      </w:r>
    </w:p>
    <w:p w:rsidR="001E16D9" w:rsidRPr="005C6B41" w:rsidRDefault="00CE5BE4" w:rsidP="00CE5BE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i/>
          <w:sz w:val="20"/>
          <w:szCs w:val="20"/>
          <w:lang w:eastAsia="ru-RU"/>
        </w:rPr>
        <w:t>(Соглашение с МО «Северо-Байкальский район» по передаче полномочий).</w:t>
      </w:r>
    </w:p>
    <w:p w:rsidR="00347326" w:rsidRPr="005C6B41" w:rsidRDefault="00347326" w:rsidP="00CE5BE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574288" w:rsidRPr="005C6B41" w:rsidRDefault="009A3DCC" w:rsidP="009A3DCC">
      <w:pPr>
        <w:pStyle w:val="a9"/>
        <w:widowControl w:val="0"/>
        <w:numPr>
          <w:ilvl w:val="0"/>
          <w:numId w:val="17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20"/>
          <w:szCs w:val="20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A00433" w:rsidRPr="005C6B41">
        <w:rPr>
          <w:rFonts w:ascii="Times New Roman" w:hAnsi="Times New Roman"/>
          <w:b/>
          <w:sz w:val="20"/>
          <w:szCs w:val="20"/>
          <w:lang w:eastAsia="ru-RU"/>
        </w:rPr>
        <w:t>4</w:t>
      </w:r>
      <w:r w:rsidR="00574288" w:rsidRPr="005C6B41">
        <w:rPr>
          <w:rFonts w:ascii="Times New Roman" w:hAnsi="Times New Roman"/>
          <w:b/>
          <w:sz w:val="20"/>
          <w:szCs w:val="20"/>
          <w:lang w:eastAsia="ru-RU"/>
        </w:rPr>
        <w:t>8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574288" w:rsidRPr="005C6B41">
        <w:rPr>
          <w:rFonts w:ascii="Times New Roman" w:hAnsi="Times New Roman"/>
          <w:b/>
          <w:sz w:val="20"/>
          <w:szCs w:val="20"/>
          <w:lang w:eastAsia="ru-RU"/>
        </w:rPr>
        <w:t>0</w:t>
      </w:r>
      <w:r w:rsidR="008833F8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руб. – </w:t>
      </w:r>
      <w:r w:rsidR="008833F8" w:rsidRPr="005C6B41">
        <w:rPr>
          <w:rFonts w:ascii="Times New Roman" w:hAnsi="Times New Roman"/>
          <w:sz w:val="20"/>
          <w:szCs w:val="20"/>
          <w:lang w:eastAsia="ru-RU"/>
        </w:rPr>
        <w:t>расходы по</w:t>
      </w:r>
      <w:r w:rsidR="008833F8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8833F8" w:rsidRPr="005C6B41">
        <w:rPr>
          <w:rFonts w:ascii="Times New Roman" w:hAnsi="Times New Roman"/>
          <w:sz w:val="20"/>
          <w:szCs w:val="20"/>
          <w:lang w:eastAsia="ru-RU"/>
        </w:rPr>
        <w:t>у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>лично</w:t>
      </w:r>
      <w:r w:rsidRPr="005C6B41">
        <w:rPr>
          <w:rFonts w:ascii="Times New Roman" w:hAnsi="Times New Roman"/>
          <w:sz w:val="20"/>
          <w:szCs w:val="20"/>
          <w:lang w:eastAsia="ru-RU"/>
        </w:rPr>
        <w:t>му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 xml:space="preserve"> освещени</w:t>
      </w:r>
      <w:r w:rsidRPr="005C6B41">
        <w:rPr>
          <w:rFonts w:ascii="Times New Roman" w:hAnsi="Times New Roman"/>
          <w:sz w:val="20"/>
          <w:szCs w:val="20"/>
          <w:lang w:eastAsia="ru-RU"/>
        </w:rPr>
        <w:t>ю</w:t>
      </w:r>
    </w:p>
    <w:p w:rsidR="009A3DCC" w:rsidRPr="005C6B41" w:rsidRDefault="009A3DCC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eastAsia="Arial Unicode MS" w:hAnsi="Times New Roman"/>
          <w:sz w:val="20"/>
          <w:szCs w:val="20"/>
        </w:rPr>
        <w:t>(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>расход</w:t>
      </w:r>
      <w:r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 xml:space="preserve">за 2021 г. составил </w:t>
      </w:r>
      <w:r w:rsidRPr="005C6B41">
        <w:rPr>
          <w:rFonts w:ascii="Times New Roman" w:eastAsia="Arial Unicode MS" w:hAnsi="Times New Roman"/>
          <w:sz w:val="20"/>
          <w:szCs w:val="20"/>
        </w:rPr>
        <w:t>22514 Квт/ч</w:t>
      </w:r>
      <w:r w:rsidR="0051169F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>на сумму</w:t>
      </w:r>
      <w:r w:rsidR="0051169F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574288" w:rsidRPr="005C6B41">
        <w:rPr>
          <w:rFonts w:ascii="Times New Roman" w:eastAsia="Arial Unicode MS" w:hAnsi="Times New Roman"/>
          <w:sz w:val="20"/>
          <w:szCs w:val="20"/>
        </w:rPr>
        <w:t>119</w:t>
      </w:r>
      <w:r w:rsidR="0051169F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574288" w:rsidRPr="005C6B41">
        <w:rPr>
          <w:rFonts w:ascii="Times New Roman" w:eastAsia="Arial Unicode MS" w:hAnsi="Times New Roman"/>
          <w:sz w:val="20"/>
          <w:szCs w:val="20"/>
        </w:rPr>
        <w:t>323,80 руб.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>,</w:t>
      </w:r>
      <w:r w:rsidR="00574288" w:rsidRPr="005C6B41">
        <w:rPr>
          <w:rFonts w:ascii="Times New Roman" w:eastAsia="Arial Unicode MS" w:hAnsi="Times New Roman"/>
          <w:sz w:val="20"/>
          <w:szCs w:val="20"/>
        </w:rPr>
        <w:t xml:space="preserve"> аванс 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 xml:space="preserve">за </w:t>
      </w:r>
      <w:r w:rsidR="00574288" w:rsidRPr="005C6B41">
        <w:rPr>
          <w:rFonts w:ascii="Times New Roman" w:eastAsia="Arial Unicode MS" w:hAnsi="Times New Roman"/>
          <w:sz w:val="20"/>
          <w:szCs w:val="20"/>
        </w:rPr>
        <w:t>январ</w:t>
      </w:r>
      <w:r w:rsidR="00284213" w:rsidRPr="005C6B41">
        <w:rPr>
          <w:rFonts w:ascii="Times New Roman" w:eastAsia="Arial Unicode MS" w:hAnsi="Times New Roman"/>
          <w:sz w:val="20"/>
          <w:szCs w:val="20"/>
        </w:rPr>
        <w:t>ь</w:t>
      </w:r>
      <w:r w:rsidR="00574288" w:rsidRPr="005C6B41">
        <w:rPr>
          <w:rFonts w:ascii="Times New Roman" w:eastAsia="Arial Unicode MS" w:hAnsi="Times New Roman"/>
          <w:sz w:val="20"/>
          <w:szCs w:val="20"/>
        </w:rPr>
        <w:t xml:space="preserve"> 2022 г. 28676,20 руб.</w:t>
      </w:r>
      <w:r w:rsidRPr="005C6B41">
        <w:rPr>
          <w:rFonts w:ascii="Times New Roman" w:eastAsia="Arial Unicode MS" w:hAnsi="Times New Roman"/>
          <w:i/>
          <w:sz w:val="20"/>
          <w:szCs w:val="20"/>
        </w:rPr>
        <w:t>).</w:t>
      </w:r>
    </w:p>
    <w:p w:rsidR="008665E6" w:rsidRPr="005C6B41" w:rsidRDefault="008665E6" w:rsidP="00574288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20"/>
          <w:szCs w:val="20"/>
        </w:rPr>
      </w:pPr>
    </w:p>
    <w:p w:rsidR="00865577" w:rsidRPr="005C6B41" w:rsidRDefault="009A3DCC" w:rsidP="004F42B1">
      <w:pPr>
        <w:pStyle w:val="a9"/>
        <w:widowControl w:val="0"/>
        <w:numPr>
          <w:ilvl w:val="0"/>
          <w:numId w:val="2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5C6B41">
        <w:rPr>
          <w:rFonts w:ascii="Times New Roman" w:eastAsia="Arial Unicode MS" w:hAnsi="Times New Roman"/>
          <w:b/>
          <w:sz w:val="20"/>
          <w:szCs w:val="20"/>
        </w:rPr>
        <w:t>6</w:t>
      </w:r>
      <w:r w:rsidR="00F728D4" w:rsidRPr="005C6B41">
        <w:rPr>
          <w:rFonts w:ascii="Times New Roman" w:eastAsia="Arial Unicode MS" w:hAnsi="Times New Roman"/>
          <w:b/>
          <w:sz w:val="20"/>
          <w:szCs w:val="20"/>
        </w:rPr>
        <w:t>5</w:t>
      </w:r>
      <w:r w:rsidRPr="005C6B41">
        <w:rPr>
          <w:rFonts w:ascii="Times New Roman" w:eastAsia="Arial Unicode MS" w:hAnsi="Times New Roman"/>
          <w:b/>
          <w:sz w:val="20"/>
          <w:szCs w:val="20"/>
        </w:rPr>
        <w:t>6</w:t>
      </w:r>
      <w:r w:rsidR="00F728D4" w:rsidRPr="005C6B41">
        <w:rPr>
          <w:rFonts w:ascii="Times New Roman" w:eastAsia="Arial Unicode MS" w:hAnsi="Times New Roman"/>
          <w:b/>
          <w:sz w:val="20"/>
          <w:szCs w:val="20"/>
        </w:rPr>
        <w:t>,</w:t>
      </w:r>
      <w:r w:rsidRPr="005C6B41">
        <w:rPr>
          <w:rFonts w:ascii="Times New Roman" w:eastAsia="Arial Unicode MS" w:hAnsi="Times New Roman"/>
          <w:b/>
          <w:sz w:val="20"/>
          <w:szCs w:val="20"/>
        </w:rPr>
        <w:t>4</w:t>
      </w:r>
      <w:r w:rsidR="003466B9" w:rsidRPr="005C6B41">
        <w:rPr>
          <w:rFonts w:ascii="Times New Roman" w:eastAsia="Arial Unicode MS" w:hAnsi="Times New Roman"/>
          <w:b/>
          <w:sz w:val="20"/>
          <w:szCs w:val="20"/>
        </w:rPr>
        <w:t xml:space="preserve"> тыс. руб</w:t>
      </w:r>
      <w:r w:rsidR="003466B9" w:rsidRPr="005C6B41">
        <w:rPr>
          <w:rFonts w:ascii="Times New Roman" w:eastAsia="Arial Unicode MS" w:hAnsi="Times New Roman"/>
          <w:sz w:val="20"/>
          <w:szCs w:val="20"/>
        </w:rPr>
        <w:t>.</w:t>
      </w:r>
      <w:r w:rsidR="00865577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3466B9" w:rsidRPr="005C6B41">
        <w:rPr>
          <w:rFonts w:ascii="Times New Roman" w:eastAsia="Arial Unicode MS" w:hAnsi="Times New Roman"/>
          <w:sz w:val="20"/>
          <w:szCs w:val="20"/>
        </w:rPr>
        <w:t>- п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>рочие мероприятия по благоустройству поселения</w:t>
      </w:r>
      <w:r w:rsidR="003466B9" w:rsidRPr="005C6B41">
        <w:rPr>
          <w:rFonts w:ascii="Times New Roman" w:hAnsi="Times New Roman"/>
          <w:sz w:val="20"/>
          <w:szCs w:val="20"/>
          <w:lang w:eastAsia="ru-RU"/>
        </w:rPr>
        <w:t>,</w:t>
      </w:r>
      <w:r w:rsidR="00D2333E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D0BF4" w:rsidRPr="005C6B41">
        <w:rPr>
          <w:rFonts w:ascii="Times New Roman" w:hAnsi="Times New Roman"/>
          <w:sz w:val="20"/>
          <w:szCs w:val="20"/>
          <w:lang w:eastAsia="ru-RU"/>
        </w:rPr>
        <w:t xml:space="preserve">в </w:t>
      </w:r>
      <w:r w:rsidR="00865577" w:rsidRPr="005C6B41">
        <w:rPr>
          <w:rFonts w:ascii="Times New Roman" w:hAnsi="Times New Roman"/>
          <w:sz w:val="20"/>
          <w:szCs w:val="20"/>
          <w:lang w:eastAsia="ru-RU"/>
        </w:rPr>
        <w:t>т. ч</w:t>
      </w:r>
      <w:r w:rsidR="000D25B8" w:rsidRPr="005C6B41">
        <w:rPr>
          <w:rFonts w:ascii="Times New Roman" w:hAnsi="Times New Roman"/>
          <w:sz w:val="20"/>
          <w:szCs w:val="20"/>
          <w:lang w:eastAsia="ru-RU"/>
        </w:rPr>
        <w:t>исле</w:t>
      </w:r>
      <w:r w:rsidRPr="005C6B41">
        <w:rPr>
          <w:rFonts w:ascii="Times New Roman" w:eastAsia="Arial Unicode MS" w:hAnsi="Times New Roman"/>
          <w:sz w:val="20"/>
          <w:szCs w:val="20"/>
        </w:rPr>
        <w:t>: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F728D4" w:rsidRPr="005C6B41" w:rsidRDefault="009A3DCC" w:rsidP="0086557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5C6B41">
        <w:rPr>
          <w:rFonts w:ascii="Times New Roman" w:eastAsia="Calibri" w:hAnsi="Times New Roman"/>
          <w:sz w:val="20"/>
          <w:szCs w:val="20"/>
        </w:rPr>
        <w:t xml:space="preserve">выполнены работы по ограждению несанкционированной свалки ТКО, установлены предупреждающие аншлаги на железнодорожных переездах, установлена автобусная остановка при въезде в поселок Кичера, </w:t>
      </w:r>
      <w:r w:rsidR="006F2002" w:rsidRPr="005C6B41">
        <w:rPr>
          <w:rFonts w:ascii="Times New Roman" w:eastAsia="Calibri" w:hAnsi="Times New Roman"/>
          <w:sz w:val="20"/>
          <w:szCs w:val="20"/>
        </w:rPr>
        <w:t>отр</w:t>
      </w:r>
      <w:r w:rsidRPr="005C6B41">
        <w:rPr>
          <w:rFonts w:ascii="Times New Roman" w:eastAsia="Calibri" w:hAnsi="Times New Roman"/>
          <w:sz w:val="20"/>
          <w:szCs w:val="20"/>
        </w:rPr>
        <w:t>емонт</w:t>
      </w:r>
      <w:r w:rsidR="006F2002" w:rsidRPr="005C6B41">
        <w:rPr>
          <w:rFonts w:ascii="Times New Roman" w:eastAsia="Calibri" w:hAnsi="Times New Roman"/>
          <w:sz w:val="20"/>
          <w:szCs w:val="20"/>
        </w:rPr>
        <w:t>ированы</w:t>
      </w:r>
      <w:r w:rsidRPr="005C6B41">
        <w:rPr>
          <w:rFonts w:ascii="Times New Roman" w:eastAsia="Calibri" w:hAnsi="Times New Roman"/>
          <w:sz w:val="20"/>
          <w:szCs w:val="20"/>
        </w:rPr>
        <w:t xml:space="preserve"> эстакад</w:t>
      </w:r>
      <w:r w:rsidR="006F2002" w:rsidRPr="005C6B41">
        <w:rPr>
          <w:rFonts w:ascii="Times New Roman" w:eastAsia="Calibri" w:hAnsi="Times New Roman"/>
          <w:sz w:val="20"/>
          <w:szCs w:val="20"/>
        </w:rPr>
        <w:t>ы</w:t>
      </w:r>
      <w:r w:rsidRPr="005C6B41">
        <w:rPr>
          <w:rFonts w:ascii="Times New Roman" w:eastAsia="Calibri" w:hAnsi="Times New Roman"/>
          <w:sz w:val="20"/>
          <w:szCs w:val="20"/>
        </w:rPr>
        <w:t xml:space="preserve"> для сбора твердых коммунальных отходов</w:t>
      </w:r>
      <w:r w:rsidR="006F2002" w:rsidRPr="005C6B41">
        <w:rPr>
          <w:rFonts w:ascii="Times New Roman" w:eastAsia="Calibri" w:hAnsi="Times New Roman"/>
          <w:sz w:val="20"/>
          <w:szCs w:val="20"/>
        </w:rPr>
        <w:t xml:space="preserve">, </w:t>
      </w:r>
      <w:r w:rsidR="00865577" w:rsidRPr="005C6B41">
        <w:rPr>
          <w:rFonts w:ascii="Times New Roman" w:eastAsia="Calibri" w:hAnsi="Times New Roman"/>
          <w:sz w:val="20"/>
          <w:szCs w:val="20"/>
        </w:rPr>
        <w:t xml:space="preserve">производилась </w:t>
      </w:r>
      <w:r w:rsidR="001D6C56" w:rsidRPr="005C6B41">
        <w:rPr>
          <w:rFonts w:ascii="Times New Roman" w:eastAsia="Arial Unicode MS" w:hAnsi="Times New Roman"/>
          <w:sz w:val="20"/>
          <w:szCs w:val="20"/>
        </w:rPr>
        <w:t>уборк</w:t>
      </w:r>
      <w:r w:rsidR="00757DB2" w:rsidRPr="005C6B41">
        <w:rPr>
          <w:rFonts w:ascii="Times New Roman" w:eastAsia="Arial Unicode MS" w:hAnsi="Times New Roman"/>
          <w:sz w:val="20"/>
          <w:szCs w:val="20"/>
        </w:rPr>
        <w:t>а</w:t>
      </w:r>
      <w:r w:rsidR="001D6C56" w:rsidRPr="005C6B41">
        <w:rPr>
          <w:rFonts w:ascii="Times New Roman" w:eastAsia="Arial Unicode MS" w:hAnsi="Times New Roman"/>
          <w:sz w:val="20"/>
          <w:szCs w:val="20"/>
        </w:rPr>
        <w:t xml:space="preserve"> мусора</w:t>
      </w:r>
      <w:r w:rsidR="001B169E" w:rsidRPr="005C6B41">
        <w:rPr>
          <w:rFonts w:ascii="Times New Roman" w:eastAsia="Arial Unicode MS" w:hAnsi="Times New Roman"/>
          <w:sz w:val="20"/>
          <w:szCs w:val="20"/>
        </w:rPr>
        <w:t xml:space="preserve"> </w:t>
      </w:r>
      <w:r w:rsidR="00CD352D" w:rsidRPr="005C6B41">
        <w:rPr>
          <w:rFonts w:ascii="Times New Roman" w:eastAsia="Arial Unicode MS" w:hAnsi="Times New Roman"/>
          <w:sz w:val="20"/>
          <w:szCs w:val="20"/>
        </w:rPr>
        <w:t xml:space="preserve">по договорам ГПХ </w:t>
      </w:r>
      <w:r w:rsidR="001B169E" w:rsidRPr="005C6B41">
        <w:rPr>
          <w:rFonts w:ascii="Times New Roman" w:eastAsia="Arial Unicode MS" w:hAnsi="Times New Roman"/>
          <w:sz w:val="20"/>
          <w:szCs w:val="20"/>
        </w:rPr>
        <w:t>по ул. Центральная, на центральной площади, на автобусной остановке</w:t>
      </w:r>
      <w:r w:rsidR="001D6C56" w:rsidRPr="005C6B41">
        <w:rPr>
          <w:rFonts w:ascii="Times New Roman" w:eastAsia="Arial Unicode MS" w:hAnsi="Times New Roman"/>
          <w:sz w:val="20"/>
          <w:szCs w:val="20"/>
        </w:rPr>
        <w:t>, очистка</w:t>
      </w:r>
      <w:r w:rsidR="00DF5495" w:rsidRPr="005C6B41">
        <w:rPr>
          <w:rFonts w:ascii="Times New Roman" w:eastAsia="Arial Unicode MS" w:hAnsi="Times New Roman"/>
          <w:sz w:val="20"/>
          <w:szCs w:val="20"/>
        </w:rPr>
        <w:t xml:space="preserve"> эстакад </w:t>
      </w:r>
      <w:r w:rsidR="00D2333E" w:rsidRPr="005C6B41">
        <w:rPr>
          <w:rFonts w:ascii="Times New Roman" w:eastAsia="Arial Unicode MS" w:hAnsi="Times New Roman"/>
          <w:sz w:val="20"/>
          <w:szCs w:val="20"/>
        </w:rPr>
        <w:t xml:space="preserve">от снега </w:t>
      </w:r>
      <w:r w:rsidR="00DF5495" w:rsidRPr="005C6B41">
        <w:rPr>
          <w:rFonts w:ascii="Times New Roman" w:eastAsia="Arial Unicode MS" w:hAnsi="Times New Roman"/>
          <w:sz w:val="20"/>
          <w:szCs w:val="20"/>
        </w:rPr>
        <w:t>для сбора Т</w:t>
      </w:r>
      <w:r w:rsidR="0065741F" w:rsidRPr="005C6B41">
        <w:rPr>
          <w:rFonts w:ascii="Times New Roman" w:eastAsia="Arial Unicode MS" w:hAnsi="Times New Roman"/>
          <w:sz w:val="20"/>
          <w:szCs w:val="20"/>
        </w:rPr>
        <w:t>К</w:t>
      </w:r>
      <w:r w:rsidR="00DF5495" w:rsidRPr="005C6B41">
        <w:rPr>
          <w:rFonts w:ascii="Times New Roman" w:eastAsia="Arial Unicode MS" w:hAnsi="Times New Roman"/>
          <w:sz w:val="20"/>
          <w:szCs w:val="20"/>
        </w:rPr>
        <w:t xml:space="preserve">О, приобретение </w:t>
      </w:r>
      <w:r w:rsidR="00E356A1" w:rsidRPr="005C6B41">
        <w:rPr>
          <w:rFonts w:ascii="Times New Roman" w:eastAsia="Arial Unicode MS" w:hAnsi="Times New Roman"/>
          <w:sz w:val="20"/>
          <w:szCs w:val="20"/>
        </w:rPr>
        <w:t>инвентаря</w:t>
      </w:r>
      <w:r w:rsidR="00DF5495" w:rsidRPr="005C6B41">
        <w:rPr>
          <w:rFonts w:ascii="Times New Roman" w:eastAsia="Arial Unicode MS" w:hAnsi="Times New Roman"/>
          <w:sz w:val="20"/>
          <w:szCs w:val="20"/>
        </w:rPr>
        <w:t xml:space="preserve"> для</w:t>
      </w:r>
      <w:r w:rsidR="00E356A1" w:rsidRPr="005C6B41">
        <w:rPr>
          <w:rFonts w:ascii="Times New Roman" w:eastAsia="Arial Unicode MS" w:hAnsi="Times New Roman"/>
          <w:sz w:val="20"/>
          <w:szCs w:val="20"/>
        </w:rPr>
        <w:t xml:space="preserve"> уборки</w:t>
      </w:r>
      <w:r w:rsidR="00FB06F2" w:rsidRPr="005C6B41">
        <w:rPr>
          <w:rFonts w:ascii="Times New Roman" w:eastAsia="Arial Unicode MS" w:hAnsi="Times New Roman"/>
          <w:sz w:val="20"/>
          <w:szCs w:val="20"/>
        </w:rPr>
        <w:t xml:space="preserve"> мусора.</w:t>
      </w:r>
    </w:p>
    <w:p w:rsidR="00F728D4" w:rsidRPr="005C6B41" w:rsidRDefault="00F728D4" w:rsidP="00E14293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</w:rPr>
      </w:pPr>
    </w:p>
    <w:p w:rsidR="00DE0CCC" w:rsidRPr="005C6B41" w:rsidRDefault="00912232" w:rsidP="00DE0CC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(08) 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Культура, кинематография, средства массовой информации </w:t>
      </w:r>
    </w:p>
    <w:p w:rsidR="00EF36AC" w:rsidRPr="005C6B41" w:rsidRDefault="00DE0CCC" w:rsidP="00CB58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По подразделу 0801 отражены </w:t>
      </w:r>
      <w:r w:rsidR="00EF36AC" w:rsidRPr="005C6B41">
        <w:rPr>
          <w:rFonts w:ascii="Times New Roman" w:hAnsi="Times New Roman"/>
          <w:sz w:val="20"/>
          <w:szCs w:val="20"/>
          <w:lang w:eastAsia="ru-RU"/>
        </w:rPr>
        <w:t xml:space="preserve">все 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расходы </w:t>
      </w:r>
      <w:r w:rsidR="00EF36AC" w:rsidRPr="005C6B41">
        <w:rPr>
          <w:rFonts w:ascii="Times New Roman" w:hAnsi="Times New Roman"/>
          <w:sz w:val="20"/>
          <w:szCs w:val="20"/>
          <w:lang w:eastAsia="ru-RU"/>
        </w:rPr>
        <w:t xml:space="preserve">Дома культуры «Романтик» 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на обеспечение деятельности учреждений культуры и искусства в виде субсидии от администрации МО ГП «поселок </w:t>
      </w:r>
      <w:r w:rsidR="00640034" w:rsidRPr="005C6B41">
        <w:rPr>
          <w:rFonts w:ascii="Times New Roman" w:hAnsi="Times New Roman"/>
          <w:sz w:val="20"/>
          <w:szCs w:val="20"/>
          <w:lang w:eastAsia="ru-RU"/>
        </w:rPr>
        <w:t xml:space="preserve">Кичера» </w:t>
      </w:r>
      <w:r w:rsidRPr="005C6B41">
        <w:rPr>
          <w:rFonts w:ascii="Times New Roman" w:hAnsi="Times New Roman"/>
          <w:sz w:val="20"/>
          <w:szCs w:val="20"/>
          <w:lang w:eastAsia="ru-RU"/>
        </w:rPr>
        <w:t>в</w:t>
      </w:r>
      <w:r w:rsidR="00EF36AC" w:rsidRPr="005C6B41">
        <w:rPr>
          <w:rFonts w:ascii="Times New Roman" w:hAnsi="Times New Roman"/>
          <w:sz w:val="20"/>
          <w:szCs w:val="20"/>
          <w:lang w:eastAsia="ru-RU"/>
        </w:rPr>
        <w:t xml:space="preserve"> сумме </w:t>
      </w:r>
      <w:r w:rsidR="00EF36AC" w:rsidRPr="005C6B41">
        <w:rPr>
          <w:rFonts w:ascii="Times New Roman" w:hAnsi="Times New Roman"/>
          <w:b/>
          <w:sz w:val="20"/>
          <w:szCs w:val="20"/>
          <w:lang w:eastAsia="ru-RU"/>
        </w:rPr>
        <w:t>6613,</w:t>
      </w:r>
      <w:r w:rsidR="00912232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780890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., </w:t>
      </w:r>
      <w:r w:rsidR="00E20A2B" w:rsidRPr="005C6B41">
        <w:rPr>
          <w:rFonts w:ascii="Times New Roman" w:hAnsi="Times New Roman"/>
          <w:sz w:val="20"/>
          <w:szCs w:val="20"/>
          <w:lang w:eastAsia="ru-RU"/>
        </w:rPr>
        <w:t>из них:</w:t>
      </w:r>
    </w:p>
    <w:p w:rsidR="00912232" w:rsidRPr="005C6B41" w:rsidRDefault="00EF36AC" w:rsidP="00CB58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-</w:t>
      </w:r>
      <w:r w:rsidR="00780890" w:rsidRPr="005C6B41">
        <w:rPr>
          <w:rFonts w:ascii="Times New Roman" w:hAnsi="Times New Roman"/>
          <w:sz w:val="20"/>
          <w:szCs w:val="20"/>
          <w:lang w:eastAsia="ru-RU"/>
        </w:rPr>
        <w:t xml:space="preserve"> ДК «Романтик» - </w:t>
      </w:r>
      <w:r w:rsidR="00912232" w:rsidRPr="005C6B41">
        <w:rPr>
          <w:rFonts w:ascii="Times New Roman" w:hAnsi="Times New Roman"/>
          <w:b/>
          <w:sz w:val="20"/>
          <w:szCs w:val="20"/>
          <w:lang w:eastAsia="ru-RU"/>
        </w:rPr>
        <w:t>5 978,4</w:t>
      </w:r>
      <w:r w:rsidR="00780890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руб.</w:t>
      </w:r>
      <w:r w:rsidR="00CB588E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</w:p>
    <w:p w:rsidR="00912232" w:rsidRPr="005C6B41" w:rsidRDefault="00912232" w:rsidP="00CB58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- Библиотека </w:t>
      </w:r>
      <w:r w:rsidR="00780890" w:rsidRPr="005C6B41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5C6B41">
        <w:rPr>
          <w:rFonts w:ascii="Times New Roman" w:hAnsi="Times New Roman"/>
          <w:b/>
          <w:sz w:val="20"/>
          <w:szCs w:val="20"/>
          <w:lang w:eastAsia="ru-RU"/>
        </w:rPr>
        <w:t>634,8</w:t>
      </w:r>
      <w:r w:rsidR="00780890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780890" w:rsidRPr="005C6B41">
        <w:rPr>
          <w:rFonts w:ascii="Times New Roman" w:hAnsi="Times New Roman"/>
          <w:sz w:val="20"/>
          <w:szCs w:val="20"/>
          <w:lang w:eastAsia="ru-RU"/>
        </w:rPr>
        <w:t>.</w:t>
      </w:r>
    </w:p>
    <w:p w:rsidR="00F02EDF" w:rsidRPr="005C6B41" w:rsidRDefault="00F02EDF" w:rsidP="00CB588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C04D2" w:rsidRPr="005C6B41" w:rsidRDefault="00CB588E" w:rsidP="009122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D352D" w:rsidRPr="005C6B41">
        <w:rPr>
          <w:rFonts w:ascii="Times New Roman" w:hAnsi="Times New Roman"/>
          <w:sz w:val="20"/>
          <w:szCs w:val="20"/>
          <w:lang w:eastAsia="ru-RU"/>
        </w:rPr>
        <w:t>(</w:t>
      </w:r>
      <w:r w:rsidR="00CD352D" w:rsidRPr="005C6B41">
        <w:rPr>
          <w:rFonts w:ascii="Times New Roman" w:hAnsi="Times New Roman"/>
          <w:i/>
          <w:sz w:val="20"/>
          <w:szCs w:val="20"/>
          <w:lang w:eastAsia="ru-RU"/>
        </w:rPr>
        <w:t>з/плата, на</w:t>
      </w:r>
      <w:r w:rsidR="00912232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числения на заработную плату, </w:t>
      </w:r>
      <w:r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отопление, </w:t>
      </w:r>
      <w:r w:rsidR="009B56CA" w:rsidRPr="005C6B41">
        <w:rPr>
          <w:rFonts w:ascii="Times New Roman" w:hAnsi="Times New Roman"/>
          <w:i/>
          <w:sz w:val="20"/>
          <w:szCs w:val="20"/>
          <w:lang w:eastAsia="ru-RU"/>
        </w:rPr>
        <w:t>оплата договоров ГПХ по обслуживанию и содержанию автономного учреждения ДК «Романтик» (произведен капитальный ремонт туалета, ремонт бытовых помещений, ремонт эл. счетчика</w:t>
      </w:r>
      <w:r w:rsidR="00E20A2B" w:rsidRPr="005C6B41">
        <w:rPr>
          <w:rFonts w:ascii="Times New Roman" w:hAnsi="Times New Roman"/>
          <w:i/>
          <w:sz w:val="20"/>
          <w:szCs w:val="20"/>
          <w:lang w:eastAsia="ru-RU"/>
        </w:rPr>
        <w:t>,</w:t>
      </w:r>
      <w:r w:rsidR="009B56CA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ремонт системы ХВС, канализации, монтаж радиопередатчика в системе пожарной </w:t>
      </w:r>
      <w:r w:rsidR="001C04D2" w:rsidRPr="005C6B41">
        <w:rPr>
          <w:rFonts w:ascii="Times New Roman" w:hAnsi="Times New Roman"/>
          <w:i/>
          <w:sz w:val="20"/>
          <w:szCs w:val="20"/>
          <w:lang w:eastAsia="ru-RU"/>
        </w:rPr>
        <w:t>сигнализации, ремонт</w:t>
      </w:r>
      <w:r w:rsidR="009B56CA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узла учета тепловой энергии</w:t>
      </w:r>
      <w:r w:rsidR="001C04D2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, оплата повышения квалификации сотрудников ДК, </w:t>
      </w:r>
      <w:r w:rsidR="00E20A2B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услуги дворника, </w:t>
      </w:r>
      <w:r w:rsidR="001C04D2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приобретение </w:t>
      </w:r>
      <w:r w:rsidR="00E20A2B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бесконтактных </w:t>
      </w:r>
      <w:r w:rsidR="001C04D2" w:rsidRPr="005C6B41">
        <w:rPr>
          <w:rFonts w:ascii="Times New Roman" w:hAnsi="Times New Roman"/>
          <w:i/>
          <w:sz w:val="20"/>
          <w:szCs w:val="20"/>
          <w:lang w:eastAsia="ru-RU"/>
        </w:rPr>
        <w:t>термометров</w:t>
      </w:r>
      <w:r w:rsidR="00E20A2B" w:rsidRPr="005C6B41">
        <w:rPr>
          <w:rFonts w:ascii="Times New Roman" w:hAnsi="Times New Roman"/>
          <w:i/>
          <w:sz w:val="20"/>
          <w:szCs w:val="20"/>
          <w:lang w:eastAsia="ru-RU"/>
        </w:rPr>
        <w:t xml:space="preserve"> для использования в служебных целях, канц. товары).</w:t>
      </w:r>
    </w:p>
    <w:p w:rsidR="00E20A2B" w:rsidRPr="005C6B41" w:rsidRDefault="00E20A2B" w:rsidP="009122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E20A2B" w:rsidRPr="005C6B41" w:rsidRDefault="00E20A2B" w:rsidP="00AD0DC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Из общей суммы расходов, часть средств </w:t>
      </w:r>
      <w:r w:rsidR="0086355C" w:rsidRPr="005C6B41">
        <w:rPr>
          <w:rFonts w:ascii="Times New Roman" w:hAnsi="Times New Roman"/>
          <w:sz w:val="20"/>
          <w:szCs w:val="20"/>
          <w:lang w:eastAsia="ru-RU"/>
        </w:rPr>
        <w:t>(</w:t>
      </w:r>
      <w:r w:rsidR="0086355C" w:rsidRPr="005C6B41">
        <w:rPr>
          <w:rFonts w:ascii="Times New Roman" w:hAnsi="Times New Roman"/>
          <w:b/>
          <w:sz w:val="20"/>
          <w:szCs w:val="20"/>
          <w:lang w:eastAsia="ru-RU"/>
        </w:rPr>
        <w:t>3 706,8 тыс. руб</w:t>
      </w:r>
      <w:r w:rsidR="0086355C" w:rsidRPr="005C6B41">
        <w:rPr>
          <w:rFonts w:ascii="Times New Roman" w:hAnsi="Times New Roman"/>
          <w:sz w:val="20"/>
          <w:szCs w:val="20"/>
          <w:lang w:eastAsia="ru-RU"/>
        </w:rPr>
        <w:t xml:space="preserve">.) </w:t>
      </w:r>
      <w:r w:rsidRPr="005C6B41">
        <w:rPr>
          <w:rFonts w:ascii="Times New Roman" w:hAnsi="Times New Roman"/>
          <w:sz w:val="20"/>
          <w:szCs w:val="20"/>
          <w:lang w:eastAsia="ru-RU"/>
        </w:rPr>
        <w:t>выделена из Республиканского бюджета:</w:t>
      </w:r>
    </w:p>
    <w:p w:rsidR="00E20A2B" w:rsidRPr="005C6B41" w:rsidRDefault="0086355C" w:rsidP="0086355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- н</w:t>
      </w:r>
      <w:r w:rsidR="00E20A2B" w:rsidRPr="005C6B41">
        <w:rPr>
          <w:rFonts w:ascii="Times New Roman" w:hAnsi="Times New Roman"/>
          <w:sz w:val="20"/>
          <w:szCs w:val="20"/>
          <w:lang w:eastAsia="ru-RU"/>
        </w:rPr>
        <w:t xml:space="preserve">а </w:t>
      </w:r>
      <w:r w:rsidR="00AD0DCA" w:rsidRPr="005C6B41">
        <w:rPr>
          <w:rFonts w:ascii="Times New Roman" w:hAnsi="Times New Roman"/>
          <w:sz w:val="20"/>
          <w:szCs w:val="20"/>
        </w:rPr>
        <w:t>пов</w:t>
      </w:r>
      <w:r w:rsidR="00E34B0C" w:rsidRPr="005C6B41">
        <w:rPr>
          <w:rFonts w:ascii="Times New Roman" w:hAnsi="Times New Roman"/>
          <w:sz w:val="20"/>
          <w:szCs w:val="20"/>
        </w:rPr>
        <w:t>ышение</w:t>
      </w:r>
      <w:r w:rsidR="00AD0DCA" w:rsidRPr="005C6B41">
        <w:rPr>
          <w:rFonts w:ascii="Times New Roman" w:hAnsi="Times New Roman"/>
          <w:sz w:val="20"/>
          <w:szCs w:val="20"/>
        </w:rPr>
        <w:t xml:space="preserve"> уровня</w:t>
      </w:r>
      <w:r w:rsidR="00E34B0C" w:rsidRPr="005C6B41">
        <w:rPr>
          <w:rFonts w:ascii="Times New Roman" w:hAnsi="Times New Roman"/>
          <w:sz w:val="20"/>
          <w:szCs w:val="20"/>
        </w:rPr>
        <w:t xml:space="preserve"> </w:t>
      </w:r>
      <w:r w:rsidRPr="005C6B41">
        <w:rPr>
          <w:rFonts w:ascii="Times New Roman" w:hAnsi="Times New Roman"/>
          <w:sz w:val="20"/>
          <w:szCs w:val="20"/>
        </w:rPr>
        <w:t xml:space="preserve">з/пл. </w:t>
      </w:r>
      <w:r w:rsidR="00E34B0C" w:rsidRPr="005C6B41">
        <w:rPr>
          <w:rFonts w:ascii="Times New Roman" w:hAnsi="Times New Roman"/>
          <w:sz w:val="20"/>
          <w:szCs w:val="20"/>
        </w:rPr>
        <w:t>до</w:t>
      </w:r>
      <w:r w:rsidR="00AD0DCA" w:rsidRPr="005C6B41">
        <w:rPr>
          <w:rFonts w:ascii="Times New Roman" w:hAnsi="Times New Roman"/>
          <w:sz w:val="20"/>
          <w:szCs w:val="20"/>
        </w:rPr>
        <w:t xml:space="preserve"> сред</w:t>
      </w:r>
      <w:r w:rsidR="00E34B0C" w:rsidRPr="005C6B41">
        <w:rPr>
          <w:rFonts w:ascii="Times New Roman" w:hAnsi="Times New Roman"/>
          <w:sz w:val="20"/>
          <w:szCs w:val="20"/>
        </w:rPr>
        <w:t>него значения</w:t>
      </w:r>
      <w:r w:rsidR="00AD0DCA" w:rsidRPr="005C6B41">
        <w:rPr>
          <w:rFonts w:ascii="Times New Roman" w:hAnsi="Times New Roman"/>
          <w:sz w:val="20"/>
          <w:szCs w:val="20"/>
        </w:rPr>
        <w:t xml:space="preserve"> </w:t>
      </w:r>
      <w:r w:rsidRPr="005C6B41">
        <w:rPr>
          <w:rFonts w:ascii="Times New Roman" w:hAnsi="Times New Roman"/>
          <w:sz w:val="20"/>
          <w:szCs w:val="20"/>
        </w:rPr>
        <w:t xml:space="preserve">по респ. Бурятия </w:t>
      </w:r>
      <w:r w:rsidR="00AD0DCA" w:rsidRPr="005C6B41">
        <w:rPr>
          <w:rFonts w:ascii="Times New Roman" w:hAnsi="Times New Roman"/>
          <w:sz w:val="20"/>
          <w:szCs w:val="20"/>
        </w:rPr>
        <w:t>специалистам культуры</w:t>
      </w:r>
      <w:r w:rsidRPr="005C6B41">
        <w:rPr>
          <w:rFonts w:ascii="Times New Roman" w:hAnsi="Times New Roman"/>
          <w:sz w:val="20"/>
          <w:szCs w:val="20"/>
        </w:rPr>
        <w:t xml:space="preserve"> </w:t>
      </w:r>
      <w:r w:rsidR="00E34B0C" w:rsidRPr="005C6B41">
        <w:rPr>
          <w:rFonts w:ascii="Times New Roman" w:hAnsi="Times New Roman"/>
          <w:sz w:val="20"/>
          <w:szCs w:val="20"/>
        </w:rPr>
        <w:t>-</w:t>
      </w:r>
      <w:r w:rsidRPr="005C6B41">
        <w:rPr>
          <w:rFonts w:ascii="Times New Roman" w:hAnsi="Times New Roman"/>
          <w:sz w:val="20"/>
          <w:szCs w:val="20"/>
        </w:rPr>
        <w:t xml:space="preserve"> </w:t>
      </w:r>
      <w:r w:rsidR="00E34B0C" w:rsidRPr="005C6B41">
        <w:rPr>
          <w:rFonts w:ascii="Times New Roman" w:hAnsi="Times New Roman"/>
          <w:b/>
          <w:sz w:val="20"/>
          <w:szCs w:val="20"/>
        </w:rPr>
        <w:t>2106,8 тыс. руб.</w:t>
      </w:r>
    </w:p>
    <w:p w:rsidR="00E34B0C" w:rsidRPr="005C6B41" w:rsidRDefault="0086355C" w:rsidP="0086355C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</w:rPr>
        <w:t>- н</w:t>
      </w:r>
      <w:r w:rsidR="00E34B0C" w:rsidRPr="005C6B41">
        <w:rPr>
          <w:rFonts w:ascii="Times New Roman" w:hAnsi="Times New Roman"/>
          <w:sz w:val="20"/>
          <w:szCs w:val="20"/>
        </w:rPr>
        <w:t xml:space="preserve">а погашение задолженности за тепловую энергию </w:t>
      </w:r>
      <w:r w:rsidRPr="005C6B41">
        <w:rPr>
          <w:rFonts w:ascii="Times New Roman" w:hAnsi="Times New Roman"/>
          <w:b/>
          <w:sz w:val="20"/>
          <w:szCs w:val="20"/>
        </w:rPr>
        <w:t>1600,0 тыс. руб.</w:t>
      </w:r>
    </w:p>
    <w:p w:rsidR="0086355C" w:rsidRPr="005C6B41" w:rsidRDefault="0086355C" w:rsidP="0086355C">
      <w:pPr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AD6775" w:rsidRPr="005C6B41" w:rsidRDefault="00AD6775" w:rsidP="005324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</w:rPr>
        <w:t>По состоянию на 01.01.2022 г. за ДК «Романтик» числится кредиторская</w:t>
      </w:r>
      <w:r w:rsidR="00532458" w:rsidRPr="005C6B41">
        <w:rPr>
          <w:rFonts w:ascii="Times New Roman" w:hAnsi="Times New Roman"/>
          <w:sz w:val="20"/>
          <w:szCs w:val="20"/>
        </w:rPr>
        <w:t xml:space="preserve"> задолженность:</w:t>
      </w:r>
    </w:p>
    <w:p w:rsidR="0086355C" w:rsidRPr="005C6B41" w:rsidRDefault="00AD6775" w:rsidP="00AD67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</w:rPr>
        <w:t>за тепловую энергию в сумме 829,0 тыс. руб., за электроэнергию – 9,5 тыс. руб.</w:t>
      </w:r>
    </w:p>
    <w:p w:rsidR="0086355C" w:rsidRPr="005C6B41" w:rsidRDefault="0086355C" w:rsidP="0086355C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12232" w:rsidRPr="005C6B41" w:rsidRDefault="00912232" w:rsidP="0091223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:rsidR="00DE0CCC" w:rsidRPr="005C6B41" w:rsidRDefault="00912232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(10) 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Социальное обеспечение населения </w:t>
      </w:r>
    </w:p>
    <w:p w:rsidR="00DE0CCC" w:rsidRPr="005C6B41" w:rsidRDefault="00DE0CCC" w:rsidP="001D472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Расходы на предоставление мер социальной поддержки по оплате коммунальных услуг специалистам культуры</w:t>
      </w:r>
      <w:r w:rsidR="00253EED" w:rsidRPr="005C6B41">
        <w:rPr>
          <w:rFonts w:ascii="Times New Roman" w:hAnsi="Times New Roman"/>
          <w:sz w:val="20"/>
          <w:szCs w:val="20"/>
          <w:lang w:eastAsia="ru-RU"/>
        </w:rPr>
        <w:t xml:space="preserve"> за 20</w:t>
      </w:r>
      <w:r w:rsidR="00CD352D" w:rsidRPr="005C6B41">
        <w:rPr>
          <w:rFonts w:ascii="Times New Roman" w:hAnsi="Times New Roman"/>
          <w:sz w:val="20"/>
          <w:szCs w:val="20"/>
          <w:lang w:eastAsia="ru-RU"/>
        </w:rPr>
        <w:t>2</w:t>
      </w:r>
      <w:r w:rsidR="0086355C" w:rsidRPr="005C6B41">
        <w:rPr>
          <w:rFonts w:ascii="Times New Roman" w:hAnsi="Times New Roman"/>
          <w:sz w:val="20"/>
          <w:szCs w:val="20"/>
          <w:lang w:eastAsia="ru-RU"/>
        </w:rPr>
        <w:t>1</w:t>
      </w:r>
      <w:r w:rsidR="00253EED" w:rsidRPr="005C6B41">
        <w:rPr>
          <w:rFonts w:ascii="Times New Roman" w:hAnsi="Times New Roman"/>
          <w:sz w:val="20"/>
          <w:szCs w:val="20"/>
          <w:lang w:eastAsia="ru-RU"/>
        </w:rPr>
        <w:t xml:space="preserve"> год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составили </w:t>
      </w:r>
      <w:r w:rsidR="00CD352D" w:rsidRPr="005C6B41">
        <w:rPr>
          <w:rFonts w:ascii="Times New Roman" w:hAnsi="Times New Roman"/>
          <w:b/>
          <w:sz w:val="20"/>
          <w:szCs w:val="20"/>
          <w:lang w:eastAsia="ru-RU"/>
        </w:rPr>
        <w:t>1</w:t>
      </w:r>
      <w:r w:rsidR="0086355C"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CD352D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86355C" w:rsidRPr="005C6B41">
        <w:rPr>
          <w:rFonts w:ascii="Times New Roman" w:hAnsi="Times New Roman"/>
          <w:b/>
          <w:sz w:val="20"/>
          <w:szCs w:val="20"/>
          <w:lang w:eastAsia="ru-RU"/>
        </w:rPr>
        <w:t>6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тыс. руб.</w:t>
      </w:r>
      <w:r w:rsidR="00253EED" w:rsidRPr="005C6B41">
        <w:rPr>
          <w:rFonts w:ascii="Times New Roman" w:hAnsi="Times New Roman"/>
          <w:sz w:val="20"/>
          <w:szCs w:val="20"/>
          <w:lang w:eastAsia="ru-RU"/>
        </w:rPr>
        <w:t xml:space="preserve"> (</w:t>
      </w:r>
      <w:r w:rsidR="00CD352D" w:rsidRPr="005C6B41">
        <w:rPr>
          <w:rFonts w:ascii="Times New Roman" w:hAnsi="Times New Roman"/>
          <w:sz w:val="20"/>
          <w:szCs w:val="20"/>
          <w:lang w:eastAsia="ru-RU"/>
        </w:rPr>
        <w:t>1</w:t>
      </w:r>
      <w:r w:rsidR="00253EED" w:rsidRPr="005C6B41">
        <w:rPr>
          <w:rFonts w:ascii="Times New Roman" w:hAnsi="Times New Roman"/>
          <w:sz w:val="20"/>
          <w:szCs w:val="20"/>
          <w:lang w:eastAsia="ru-RU"/>
        </w:rPr>
        <w:t xml:space="preserve"> чел.).</w:t>
      </w:r>
    </w:p>
    <w:p w:rsidR="00DE0CCC" w:rsidRPr="005C6B41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15540A" w:rsidRPr="005C6B41" w:rsidRDefault="00912232" w:rsidP="001D47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Раздел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:</w:t>
      </w: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15540A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(11) </w:t>
      </w:r>
      <w:r w:rsidR="00DE0CCC"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>Физическая культура и спорт</w:t>
      </w:r>
    </w:p>
    <w:p w:rsidR="00DE0CCC" w:rsidRPr="005C6B41" w:rsidRDefault="00DE0CCC" w:rsidP="001D47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u w:val="single"/>
          <w:lang w:eastAsia="ru-RU"/>
        </w:rPr>
        <w:t xml:space="preserve"> </w:t>
      </w:r>
    </w:p>
    <w:p w:rsidR="00DE0CCC" w:rsidRPr="005C6B41" w:rsidRDefault="002F1756" w:rsidP="001D472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>Р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 xml:space="preserve">асходы </w:t>
      </w:r>
      <w:r w:rsidR="006D3481" w:rsidRPr="005C6B41">
        <w:rPr>
          <w:rFonts w:ascii="Times New Roman" w:hAnsi="Times New Roman"/>
          <w:sz w:val="20"/>
          <w:szCs w:val="20"/>
          <w:lang w:eastAsia="ru-RU"/>
        </w:rPr>
        <w:t xml:space="preserve">бюджета 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 xml:space="preserve">составили </w:t>
      </w:r>
      <w:r w:rsidR="0086355C" w:rsidRPr="005C6B41">
        <w:rPr>
          <w:rFonts w:ascii="Times New Roman" w:hAnsi="Times New Roman"/>
          <w:b/>
          <w:sz w:val="20"/>
          <w:szCs w:val="20"/>
          <w:lang w:eastAsia="ru-RU"/>
        </w:rPr>
        <w:t>86</w:t>
      </w:r>
      <w:r w:rsidR="00D14F29" w:rsidRPr="005C6B41">
        <w:rPr>
          <w:rFonts w:ascii="Times New Roman" w:hAnsi="Times New Roman"/>
          <w:b/>
          <w:sz w:val="20"/>
          <w:szCs w:val="20"/>
          <w:lang w:eastAsia="ru-RU"/>
        </w:rPr>
        <w:t>,</w:t>
      </w:r>
      <w:r w:rsidR="0086355C" w:rsidRPr="005C6B41">
        <w:rPr>
          <w:rFonts w:ascii="Times New Roman" w:hAnsi="Times New Roman"/>
          <w:b/>
          <w:sz w:val="20"/>
          <w:szCs w:val="20"/>
          <w:lang w:eastAsia="ru-RU"/>
        </w:rPr>
        <w:t>2</w:t>
      </w:r>
      <w:r w:rsidR="0018632A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DE0CCC" w:rsidRPr="005C6B41">
        <w:rPr>
          <w:rFonts w:ascii="Times New Roman" w:hAnsi="Times New Roman"/>
          <w:b/>
          <w:sz w:val="20"/>
          <w:szCs w:val="20"/>
          <w:lang w:eastAsia="ru-RU"/>
        </w:rPr>
        <w:t>тыс. руб</w:t>
      </w:r>
      <w:r w:rsidR="00DE0CCC" w:rsidRPr="005C6B41">
        <w:rPr>
          <w:rFonts w:ascii="Times New Roman" w:hAnsi="Times New Roman"/>
          <w:sz w:val="20"/>
          <w:szCs w:val="20"/>
          <w:lang w:eastAsia="ru-RU"/>
        </w:rPr>
        <w:t>.</w:t>
      </w:r>
      <w:r w:rsidR="00AB3E10" w:rsidRPr="005C6B41">
        <w:rPr>
          <w:rFonts w:ascii="Times New Roman" w:hAnsi="Times New Roman"/>
          <w:sz w:val="20"/>
          <w:szCs w:val="20"/>
          <w:lang w:eastAsia="ru-RU"/>
        </w:rPr>
        <w:t>, в том числе:</w:t>
      </w:r>
    </w:p>
    <w:p w:rsidR="001A3529" w:rsidRPr="005C6B41" w:rsidRDefault="001A3529" w:rsidP="001D472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95082E" w:rsidRPr="005C6B41" w:rsidRDefault="00C64F2A" w:rsidP="005F6400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3</w:t>
      </w:r>
      <w:r w:rsidR="00AB3E10" w:rsidRPr="005C6B41">
        <w:rPr>
          <w:rFonts w:ascii="Times New Roman" w:hAnsi="Times New Roman"/>
          <w:b/>
          <w:sz w:val="20"/>
          <w:szCs w:val="20"/>
          <w:lang w:eastAsia="ru-RU"/>
        </w:rPr>
        <w:t>,0 тыс. руб</w:t>
      </w:r>
      <w:r w:rsidR="00AB3E10" w:rsidRPr="005C6B4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5C6B41">
        <w:rPr>
          <w:rFonts w:ascii="Times New Roman" w:hAnsi="Times New Roman"/>
          <w:sz w:val="20"/>
          <w:szCs w:val="20"/>
          <w:lang w:eastAsia="ru-RU"/>
        </w:rPr>
        <w:t>–</w:t>
      </w:r>
      <w:r w:rsidR="0095082E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sz w:val="20"/>
          <w:szCs w:val="20"/>
          <w:lang w:eastAsia="ru-RU"/>
        </w:rPr>
        <w:t>на открытие ледового сезона, приуроченного</w:t>
      </w:r>
      <w:r w:rsidR="0095082E" w:rsidRPr="005C6B4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C6B41">
        <w:rPr>
          <w:rFonts w:ascii="Times New Roman" w:hAnsi="Times New Roman"/>
          <w:sz w:val="20"/>
          <w:szCs w:val="20"/>
          <w:lang w:eastAsia="ru-RU"/>
        </w:rPr>
        <w:t>к празднованию национального праздника Белого месяца «</w:t>
      </w:r>
      <w:proofErr w:type="spellStart"/>
      <w:r w:rsidRPr="005C6B41">
        <w:rPr>
          <w:rFonts w:ascii="Times New Roman" w:hAnsi="Times New Roman"/>
          <w:sz w:val="20"/>
          <w:szCs w:val="20"/>
          <w:lang w:eastAsia="ru-RU"/>
        </w:rPr>
        <w:t>Сагаалган</w:t>
      </w:r>
      <w:proofErr w:type="spellEnd"/>
      <w:r w:rsidRPr="005C6B41">
        <w:rPr>
          <w:rFonts w:ascii="Times New Roman" w:hAnsi="Times New Roman"/>
          <w:sz w:val="20"/>
          <w:szCs w:val="20"/>
          <w:lang w:eastAsia="ru-RU"/>
        </w:rPr>
        <w:t>»;</w:t>
      </w:r>
    </w:p>
    <w:p w:rsidR="00A90840" w:rsidRPr="005C6B41" w:rsidRDefault="00AD6775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1,9</w:t>
      </w:r>
      <w:r w:rsidR="006D3481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тыс. руб</w:t>
      </w:r>
      <w:r w:rsidR="006D3481" w:rsidRPr="005C6B41">
        <w:rPr>
          <w:rFonts w:ascii="Times New Roman" w:hAnsi="Times New Roman"/>
          <w:sz w:val="20"/>
          <w:szCs w:val="20"/>
          <w:lang w:eastAsia="ru-RU"/>
        </w:rPr>
        <w:t xml:space="preserve">. – приобретение </w:t>
      </w:r>
      <w:r w:rsidR="00C64F2A" w:rsidRPr="005C6B41">
        <w:rPr>
          <w:rFonts w:ascii="Times New Roman" w:hAnsi="Times New Roman"/>
          <w:sz w:val="20"/>
          <w:szCs w:val="20"/>
          <w:lang w:eastAsia="ru-RU"/>
        </w:rPr>
        <w:t>призов на шашечный турнир;</w:t>
      </w:r>
    </w:p>
    <w:p w:rsidR="006D3481" w:rsidRPr="005C6B41" w:rsidRDefault="00C64F2A" w:rsidP="006D3481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8</w:t>
      </w:r>
      <w:r w:rsidR="006D3481" w:rsidRPr="005C6B41">
        <w:rPr>
          <w:rFonts w:ascii="Times New Roman" w:hAnsi="Times New Roman"/>
          <w:b/>
          <w:sz w:val="20"/>
          <w:szCs w:val="20"/>
          <w:lang w:eastAsia="ru-RU"/>
        </w:rPr>
        <w:t>,0 тыс. руб</w:t>
      </w:r>
      <w:r w:rsidR="006D3481" w:rsidRPr="005C6B41">
        <w:rPr>
          <w:rFonts w:ascii="Times New Roman" w:hAnsi="Times New Roman"/>
          <w:sz w:val="20"/>
          <w:szCs w:val="20"/>
          <w:lang w:eastAsia="ru-RU"/>
        </w:rPr>
        <w:t>. – приобретение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билетов в Цирк для поощрения учащихся Кичерской СОШ за участие в работе хоккейного корта</w:t>
      </w:r>
      <w:r w:rsidR="001A3529" w:rsidRPr="005C6B41">
        <w:rPr>
          <w:rFonts w:ascii="Times New Roman" w:hAnsi="Times New Roman"/>
          <w:sz w:val="20"/>
          <w:szCs w:val="20"/>
          <w:lang w:eastAsia="ru-RU"/>
        </w:rPr>
        <w:t>.</w:t>
      </w:r>
    </w:p>
    <w:p w:rsidR="006D3481" w:rsidRPr="005C6B41" w:rsidRDefault="00C64F2A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4,9</w:t>
      </w:r>
      <w:r w:rsidR="006D3481" w:rsidRPr="005C6B41">
        <w:rPr>
          <w:rFonts w:ascii="Times New Roman" w:hAnsi="Times New Roman"/>
          <w:b/>
          <w:sz w:val="20"/>
          <w:szCs w:val="20"/>
          <w:lang w:eastAsia="ru-RU"/>
        </w:rPr>
        <w:t xml:space="preserve"> тыс</w:t>
      </w:r>
      <w:r w:rsidR="006D3481" w:rsidRPr="005C6B41"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="006D3481" w:rsidRPr="005C6B41">
        <w:rPr>
          <w:rFonts w:ascii="Times New Roman" w:hAnsi="Times New Roman"/>
          <w:b/>
          <w:sz w:val="20"/>
          <w:szCs w:val="20"/>
          <w:lang w:eastAsia="ru-RU"/>
        </w:rPr>
        <w:t>руб</w:t>
      </w:r>
      <w:r w:rsidR="006D3481" w:rsidRPr="005C6B41">
        <w:rPr>
          <w:rFonts w:ascii="Times New Roman" w:hAnsi="Times New Roman"/>
          <w:sz w:val="20"/>
          <w:szCs w:val="20"/>
          <w:lang w:eastAsia="ru-RU"/>
        </w:rPr>
        <w:t>. –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 приобретение ГСМ для снегоуборочной машины на хоккейном корте.</w:t>
      </w:r>
    </w:p>
    <w:p w:rsidR="00C64F2A" w:rsidRPr="005C6B41" w:rsidRDefault="00C64F2A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10,0 тыс</w:t>
      </w:r>
      <w:r w:rsidRPr="005C6B41">
        <w:rPr>
          <w:rFonts w:ascii="Times New Roman" w:hAnsi="Times New Roman"/>
          <w:sz w:val="20"/>
          <w:szCs w:val="20"/>
          <w:lang w:eastAsia="ru-RU"/>
        </w:rPr>
        <w:t>. руб. – приобретение пирогов для питания участников хоккейного турнира, посвященного 8 марта.</w:t>
      </w:r>
    </w:p>
    <w:p w:rsidR="00C64F2A" w:rsidRPr="005C6B41" w:rsidRDefault="00C64F2A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1,3 тыс</w:t>
      </w:r>
      <w:r w:rsidRPr="005C6B41">
        <w:rPr>
          <w:rFonts w:ascii="Times New Roman" w:hAnsi="Times New Roman"/>
          <w:sz w:val="20"/>
          <w:szCs w:val="20"/>
          <w:lang w:eastAsia="ru-RU"/>
        </w:rPr>
        <w:t>. руб. – приобретение призов для участников и победителей шахматного турнира, посвященного 8 марта.</w:t>
      </w:r>
    </w:p>
    <w:p w:rsidR="00C64F2A" w:rsidRPr="005C6B41" w:rsidRDefault="00C64F2A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5,0 тыс</w:t>
      </w:r>
      <w:r w:rsidRPr="005C6B41">
        <w:rPr>
          <w:rFonts w:ascii="Times New Roman" w:hAnsi="Times New Roman"/>
          <w:sz w:val="20"/>
          <w:szCs w:val="20"/>
          <w:lang w:eastAsia="ru-RU"/>
        </w:rPr>
        <w:t>. руб. – для награждения победителей шахматного турнира, посвященного Дню матери.</w:t>
      </w:r>
    </w:p>
    <w:p w:rsidR="00C64F2A" w:rsidRPr="005C6B41" w:rsidRDefault="00C64F2A" w:rsidP="00C64F2A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b/>
          <w:sz w:val="20"/>
          <w:szCs w:val="20"/>
          <w:lang w:eastAsia="ru-RU"/>
        </w:rPr>
        <w:t>52,1 тыс</w:t>
      </w:r>
      <w:r w:rsidRPr="005C6B41">
        <w:rPr>
          <w:rFonts w:ascii="Times New Roman" w:hAnsi="Times New Roman"/>
          <w:sz w:val="20"/>
          <w:szCs w:val="20"/>
          <w:lang w:eastAsia="ru-RU"/>
        </w:rPr>
        <w:t xml:space="preserve">. руб. - на заливку хоккейного корта и открытие ледового сезона по </w:t>
      </w:r>
    </w:p>
    <w:p w:rsidR="00C64F2A" w:rsidRPr="005C6B41" w:rsidRDefault="00C64F2A" w:rsidP="00C64F2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договору ГПХ </w:t>
      </w:r>
    </w:p>
    <w:p w:rsidR="00C64F2A" w:rsidRPr="005C6B41" w:rsidRDefault="00C64F2A" w:rsidP="00C64F2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30C18" w:rsidRPr="005C6B41" w:rsidRDefault="00F30C18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A3529" w:rsidRPr="005C6B41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A3529" w:rsidRPr="005C6B41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A3529" w:rsidRPr="005C6B41" w:rsidRDefault="001A3529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80890" w:rsidRPr="005C6B41" w:rsidRDefault="00DE0CCC" w:rsidP="004C0F51">
      <w:pPr>
        <w:tabs>
          <w:tab w:val="left" w:pos="765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C6B41">
        <w:rPr>
          <w:rFonts w:ascii="Times New Roman" w:hAnsi="Times New Roman"/>
          <w:sz w:val="20"/>
          <w:szCs w:val="20"/>
          <w:lang w:eastAsia="ru-RU"/>
        </w:rPr>
        <w:t xml:space="preserve">Специалист по </w:t>
      </w:r>
      <w:proofErr w:type="gramStart"/>
      <w:r w:rsidRPr="005C6B41">
        <w:rPr>
          <w:rFonts w:ascii="Times New Roman" w:hAnsi="Times New Roman"/>
          <w:sz w:val="20"/>
          <w:szCs w:val="20"/>
          <w:lang w:eastAsia="ru-RU"/>
        </w:rPr>
        <w:t xml:space="preserve">ФЭД:   </w:t>
      </w:r>
      <w:proofErr w:type="gramEnd"/>
      <w:r w:rsidRPr="005C6B41">
        <w:rPr>
          <w:rFonts w:ascii="Times New Roman" w:hAnsi="Times New Roman"/>
          <w:sz w:val="20"/>
          <w:szCs w:val="20"/>
          <w:lang w:eastAsia="ru-RU"/>
        </w:rPr>
        <w:t xml:space="preserve">                        А. Д. Шикасова</w:t>
      </w:r>
    </w:p>
    <w:sectPr w:rsidR="00780890" w:rsidRPr="005C6B41" w:rsidSect="00760A80">
      <w:pgSz w:w="11906" w:h="16838"/>
      <w:pgMar w:top="284" w:right="567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0D82A4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559"/>
    <w:multiLevelType w:val="hybridMultilevel"/>
    <w:tmpl w:val="F63A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F0800"/>
    <w:multiLevelType w:val="hybridMultilevel"/>
    <w:tmpl w:val="1FEAA5C4"/>
    <w:lvl w:ilvl="0" w:tplc="EE3636F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C96CB2"/>
    <w:multiLevelType w:val="hybridMultilevel"/>
    <w:tmpl w:val="9028C8A0"/>
    <w:lvl w:ilvl="0" w:tplc="43F2F5A2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313"/>
    <w:multiLevelType w:val="hybridMultilevel"/>
    <w:tmpl w:val="052A8BE6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 w15:restartNumberingAfterBreak="0">
    <w:nsid w:val="20DE1C12"/>
    <w:multiLevelType w:val="hybridMultilevel"/>
    <w:tmpl w:val="AD5A012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0265375"/>
    <w:multiLevelType w:val="hybridMultilevel"/>
    <w:tmpl w:val="DA00B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502DC"/>
    <w:multiLevelType w:val="hybridMultilevel"/>
    <w:tmpl w:val="7FB0E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A5916"/>
    <w:multiLevelType w:val="hybridMultilevel"/>
    <w:tmpl w:val="D54E8D1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D6A3A"/>
    <w:multiLevelType w:val="hybridMultilevel"/>
    <w:tmpl w:val="00A28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55794"/>
    <w:multiLevelType w:val="hybridMultilevel"/>
    <w:tmpl w:val="07629060"/>
    <w:lvl w:ilvl="0" w:tplc="C1E865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920CA"/>
    <w:multiLevelType w:val="hybridMultilevel"/>
    <w:tmpl w:val="3A042C8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155FC"/>
    <w:multiLevelType w:val="hybridMultilevel"/>
    <w:tmpl w:val="DB7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2012D"/>
    <w:multiLevelType w:val="hybridMultilevel"/>
    <w:tmpl w:val="AE5A61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036D79"/>
    <w:multiLevelType w:val="hybridMultilevel"/>
    <w:tmpl w:val="934E8A50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1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852C9"/>
    <w:multiLevelType w:val="hybridMultilevel"/>
    <w:tmpl w:val="60900804"/>
    <w:lvl w:ilvl="0" w:tplc="BA4EDA5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8"/>
  </w:num>
  <w:num w:numId="4">
    <w:abstractNumId w:val="0"/>
  </w:num>
  <w:num w:numId="5">
    <w:abstractNumId w:val="4"/>
  </w:num>
  <w:num w:numId="6">
    <w:abstractNumId w:val="2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22"/>
  </w:num>
  <w:num w:numId="12">
    <w:abstractNumId w:val="12"/>
  </w:num>
  <w:num w:numId="13">
    <w:abstractNumId w:val="20"/>
  </w:num>
  <w:num w:numId="14">
    <w:abstractNumId w:val="26"/>
  </w:num>
  <w:num w:numId="15">
    <w:abstractNumId w:val="3"/>
  </w:num>
  <w:num w:numId="16">
    <w:abstractNumId w:val="31"/>
  </w:num>
  <w:num w:numId="17">
    <w:abstractNumId w:val="6"/>
  </w:num>
  <w:num w:numId="18">
    <w:abstractNumId w:val="25"/>
  </w:num>
  <w:num w:numId="19">
    <w:abstractNumId w:val="21"/>
  </w:num>
  <w:num w:numId="20">
    <w:abstractNumId w:val="1"/>
  </w:num>
  <w:num w:numId="21">
    <w:abstractNumId w:val="16"/>
  </w:num>
  <w:num w:numId="22">
    <w:abstractNumId w:val="32"/>
  </w:num>
  <w:num w:numId="23">
    <w:abstractNumId w:val="10"/>
  </w:num>
  <w:num w:numId="24">
    <w:abstractNumId w:val="27"/>
  </w:num>
  <w:num w:numId="25">
    <w:abstractNumId w:val="24"/>
  </w:num>
  <w:num w:numId="26">
    <w:abstractNumId w:val="11"/>
  </w:num>
  <w:num w:numId="27">
    <w:abstractNumId w:val="7"/>
  </w:num>
  <w:num w:numId="28">
    <w:abstractNumId w:val="19"/>
  </w:num>
  <w:num w:numId="29">
    <w:abstractNumId w:val="28"/>
  </w:num>
  <w:num w:numId="30">
    <w:abstractNumId w:val="9"/>
  </w:num>
  <w:num w:numId="31">
    <w:abstractNumId w:val="13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7"/>
    <w:rsid w:val="00002434"/>
    <w:rsid w:val="00003B49"/>
    <w:rsid w:val="0001259F"/>
    <w:rsid w:val="00034B9B"/>
    <w:rsid w:val="000369DF"/>
    <w:rsid w:val="00036D0D"/>
    <w:rsid w:val="00050DBD"/>
    <w:rsid w:val="00051757"/>
    <w:rsid w:val="000604CA"/>
    <w:rsid w:val="0007777E"/>
    <w:rsid w:val="000A0D6F"/>
    <w:rsid w:val="000A32EE"/>
    <w:rsid w:val="000B10B0"/>
    <w:rsid w:val="000B40C2"/>
    <w:rsid w:val="000C74E4"/>
    <w:rsid w:val="000D152C"/>
    <w:rsid w:val="000D25B8"/>
    <w:rsid w:val="000D2BC3"/>
    <w:rsid w:val="000D485D"/>
    <w:rsid w:val="000F2233"/>
    <w:rsid w:val="00101D02"/>
    <w:rsid w:val="001367D9"/>
    <w:rsid w:val="00137B0C"/>
    <w:rsid w:val="001466FC"/>
    <w:rsid w:val="00146865"/>
    <w:rsid w:val="00146B1D"/>
    <w:rsid w:val="001538BB"/>
    <w:rsid w:val="0015540A"/>
    <w:rsid w:val="00155EBA"/>
    <w:rsid w:val="00164145"/>
    <w:rsid w:val="00174CE5"/>
    <w:rsid w:val="00181A1A"/>
    <w:rsid w:val="001861CA"/>
    <w:rsid w:val="0018632A"/>
    <w:rsid w:val="001A3529"/>
    <w:rsid w:val="001B169E"/>
    <w:rsid w:val="001C00D6"/>
    <w:rsid w:val="001C04D2"/>
    <w:rsid w:val="001C50DD"/>
    <w:rsid w:val="001D472F"/>
    <w:rsid w:val="001D473C"/>
    <w:rsid w:val="001D6C56"/>
    <w:rsid w:val="001E16D9"/>
    <w:rsid w:val="001E2E50"/>
    <w:rsid w:val="001E5231"/>
    <w:rsid w:val="001F1D9B"/>
    <w:rsid w:val="001F25E1"/>
    <w:rsid w:val="001F40F8"/>
    <w:rsid w:val="00207A76"/>
    <w:rsid w:val="00235F0A"/>
    <w:rsid w:val="002409BB"/>
    <w:rsid w:val="00243510"/>
    <w:rsid w:val="002514F4"/>
    <w:rsid w:val="00252756"/>
    <w:rsid w:val="002530F7"/>
    <w:rsid w:val="00253EED"/>
    <w:rsid w:val="00261474"/>
    <w:rsid w:val="0027426A"/>
    <w:rsid w:val="00282F41"/>
    <w:rsid w:val="00284213"/>
    <w:rsid w:val="00296755"/>
    <w:rsid w:val="002A0DF7"/>
    <w:rsid w:val="002C446C"/>
    <w:rsid w:val="002C4CC0"/>
    <w:rsid w:val="002C7BBB"/>
    <w:rsid w:val="002D77A9"/>
    <w:rsid w:val="002F1756"/>
    <w:rsid w:val="002F7EE3"/>
    <w:rsid w:val="00317E92"/>
    <w:rsid w:val="003212B9"/>
    <w:rsid w:val="00323F6E"/>
    <w:rsid w:val="0033536D"/>
    <w:rsid w:val="003409F8"/>
    <w:rsid w:val="003466B9"/>
    <w:rsid w:val="00347326"/>
    <w:rsid w:val="003502BA"/>
    <w:rsid w:val="00370312"/>
    <w:rsid w:val="00385F35"/>
    <w:rsid w:val="0039175A"/>
    <w:rsid w:val="00394488"/>
    <w:rsid w:val="00395496"/>
    <w:rsid w:val="00396615"/>
    <w:rsid w:val="003A128D"/>
    <w:rsid w:val="003A5B9C"/>
    <w:rsid w:val="003B1853"/>
    <w:rsid w:val="003B3E0B"/>
    <w:rsid w:val="003B43F5"/>
    <w:rsid w:val="003B591A"/>
    <w:rsid w:val="003C207F"/>
    <w:rsid w:val="003C24BC"/>
    <w:rsid w:val="003C6EC4"/>
    <w:rsid w:val="003D0DBD"/>
    <w:rsid w:val="003D248E"/>
    <w:rsid w:val="003E3457"/>
    <w:rsid w:val="00400709"/>
    <w:rsid w:val="00401FBF"/>
    <w:rsid w:val="00404A3A"/>
    <w:rsid w:val="004062A6"/>
    <w:rsid w:val="00412238"/>
    <w:rsid w:val="00423629"/>
    <w:rsid w:val="00432080"/>
    <w:rsid w:val="00440B51"/>
    <w:rsid w:val="00441854"/>
    <w:rsid w:val="00455E7F"/>
    <w:rsid w:val="0046568A"/>
    <w:rsid w:val="00475F14"/>
    <w:rsid w:val="004849A4"/>
    <w:rsid w:val="00496F6A"/>
    <w:rsid w:val="004A2F32"/>
    <w:rsid w:val="004B2576"/>
    <w:rsid w:val="004B5660"/>
    <w:rsid w:val="004C046D"/>
    <w:rsid w:val="004C0F51"/>
    <w:rsid w:val="004C29F3"/>
    <w:rsid w:val="004C5BD2"/>
    <w:rsid w:val="004D1ECC"/>
    <w:rsid w:val="004F3953"/>
    <w:rsid w:val="004F42B1"/>
    <w:rsid w:val="0051169F"/>
    <w:rsid w:val="005119DF"/>
    <w:rsid w:val="005130B7"/>
    <w:rsid w:val="005233DE"/>
    <w:rsid w:val="00532458"/>
    <w:rsid w:val="00536FCA"/>
    <w:rsid w:val="005374D0"/>
    <w:rsid w:val="00547ED7"/>
    <w:rsid w:val="00570D9D"/>
    <w:rsid w:val="00571914"/>
    <w:rsid w:val="00573E29"/>
    <w:rsid w:val="00574288"/>
    <w:rsid w:val="005819A9"/>
    <w:rsid w:val="005953F6"/>
    <w:rsid w:val="005A1CA1"/>
    <w:rsid w:val="005A3AC5"/>
    <w:rsid w:val="005A6A15"/>
    <w:rsid w:val="005B17E1"/>
    <w:rsid w:val="005B3D83"/>
    <w:rsid w:val="005B4224"/>
    <w:rsid w:val="005C6B41"/>
    <w:rsid w:val="005C7868"/>
    <w:rsid w:val="005D3284"/>
    <w:rsid w:val="005F5E26"/>
    <w:rsid w:val="00606065"/>
    <w:rsid w:val="00607EEC"/>
    <w:rsid w:val="00613803"/>
    <w:rsid w:val="00633B99"/>
    <w:rsid w:val="00640034"/>
    <w:rsid w:val="0065741F"/>
    <w:rsid w:val="0066661E"/>
    <w:rsid w:val="0066685B"/>
    <w:rsid w:val="00670E7B"/>
    <w:rsid w:val="00677D64"/>
    <w:rsid w:val="006830C6"/>
    <w:rsid w:val="0068772A"/>
    <w:rsid w:val="00691726"/>
    <w:rsid w:val="00691EA2"/>
    <w:rsid w:val="006A4C27"/>
    <w:rsid w:val="006A5697"/>
    <w:rsid w:val="006A7975"/>
    <w:rsid w:val="006B69C2"/>
    <w:rsid w:val="006C19B0"/>
    <w:rsid w:val="006C5C2F"/>
    <w:rsid w:val="006D3481"/>
    <w:rsid w:val="006E1B2E"/>
    <w:rsid w:val="006E6262"/>
    <w:rsid w:val="006F2002"/>
    <w:rsid w:val="00702C6C"/>
    <w:rsid w:val="00704E92"/>
    <w:rsid w:val="00733CAF"/>
    <w:rsid w:val="00736178"/>
    <w:rsid w:val="007369D8"/>
    <w:rsid w:val="0074222E"/>
    <w:rsid w:val="00742940"/>
    <w:rsid w:val="007469BF"/>
    <w:rsid w:val="00757DB2"/>
    <w:rsid w:val="00760A80"/>
    <w:rsid w:val="007636D2"/>
    <w:rsid w:val="00766DF9"/>
    <w:rsid w:val="00774D7B"/>
    <w:rsid w:val="00780890"/>
    <w:rsid w:val="007A6BF9"/>
    <w:rsid w:val="007B1BC5"/>
    <w:rsid w:val="007B2A74"/>
    <w:rsid w:val="007B32AD"/>
    <w:rsid w:val="007B3A08"/>
    <w:rsid w:val="007C0EB1"/>
    <w:rsid w:val="007C5F83"/>
    <w:rsid w:val="007D467E"/>
    <w:rsid w:val="007E6B77"/>
    <w:rsid w:val="008038EB"/>
    <w:rsid w:val="00812183"/>
    <w:rsid w:val="0082284B"/>
    <w:rsid w:val="00822D44"/>
    <w:rsid w:val="00826DE7"/>
    <w:rsid w:val="0083213D"/>
    <w:rsid w:val="00834CBB"/>
    <w:rsid w:val="00843696"/>
    <w:rsid w:val="00852F1E"/>
    <w:rsid w:val="0086355C"/>
    <w:rsid w:val="00865577"/>
    <w:rsid w:val="008665E6"/>
    <w:rsid w:val="008723E3"/>
    <w:rsid w:val="00880B29"/>
    <w:rsid w:val="008833F8"/>
    <w:rsid w:val="00887AA6"/>
    <w:rsid w:val="008975DD"/>
    <w:rsid w:val="008A1700"/>
    <w:rsid w:val="008A27D7"/>
    <w:rsid w:val="008C1F65"/>
    <w:rsid w:val="008C3432"/>
    <w:rsid w:val="008C4551"/>
    <w:rsid w:val="008C5683"/>
    <w:rsid w:val="008C6548"/>
    <w:rsid w:val="008D1430"/>
    <w:rsid w:val="008D7ACD"/>
    <w:rsid w:val="008E0430"/>
    <w:rsid w:val="008E115D"/>
    <w:rsid w:val="008E7B07"/>
    <w:rsid w:val="009032F0"/>
    <w:rsid w:val="00906D6C"/>
    <w:rsid w:val="00912232"/>
    <w:rsid w:val="00923D66"/>
    <w:rsid w:val="0095082E"/>
    <w:rsid w:val="0096390F"/>
    <w:rsid w:val="009655DC"/>
    <w:rsid w:val="009663B2"/>
    <w:rsid w:val="00973F46"/>
    <w:rsid w:val="00977E24"/>
    <w:rsid w:val="009A3579"/>
    <w:rsid w:val="009A3DCC"/>
    <w:rsid w:val="009B0CB1"/>
    <w:rsid w:val="009B1026"/>
    <w:rsid w:val="009B56CA"/>
    <w:rsid w:val="009C0DE0"/>
    <w:rsid w:val="009D1E9C"/>
    <w:rsid w:val="00A00433"/>
    <w:rsid w:val="00A01E33"/>
    <w:rsid w:val="00A1130E"/>
    <w:rsid w:val="00A161DF"/>
    <w:rsid w:val="00A2060A"/>
    <w:rsid w:val="00A254BA"/>
    <w:rsid w:val="00A27629"/>
    <w:rsid w:val="00A2789B"/>
    <w:rsid w:val="00A33454"/>
    <w:rsid w:val="00A4376A"/>
    <w:rsid w:val="00A80CEF"/>
    <w:rsid w:val="00A907A6"/>
    <w:rsid w:val="00A90840"/>
    <w:rsid w:val="00AA1B83"/>
    <w:rsid w:val="00AA5B11"/>
    <w:rsid w:val="00AB1C21"/>
    <w:rsid w:val="00AB3963"/>
    <w:rsid w:val="00AB3E10"/>
    <w:rsid w:val="00AC355A"/>
    <w:rsid w:val="00AC6F0A"/>
    <w:rsid w:val="00AD0DCA"/>
    <w:rsid w:val="00AD2651"/>
    <w:rsid w:val="00AD3C09"/>
    <w:rsid w:val="00AD6775"/>
    <w:rsid w:val="00AF28E9"/>
    <w:rsid w:val="00B0359C"/>
    <w:rsid w:val="00B04BC9"/>
    <w:rsid w:val="00B0557D"/>
    <w:rsid w:val="00B0799E"/>
    <w:rsid w:val="00B15253"/>
    <w:rsid w:val="00B20ACF"/>
    <w:rsid w:val="00B41566"/>
    <w:rsid w:val="00B46442"/>
    <w:rsid w:val="00B508A6"/>
    <w:rsid w:val="00B52C6D"/>
    <w:rsid w:val="00B5458A"/>
    <w:rsid w:val="00B74017"/>
    <w:rsid w:val="00BA3CB5"/>
    <w:rsid w:val="00BA7776"/>
    <w:rsid w:val="00BE0532"/>
    <w:rsid w:val="00BE544F"/>
    <w:rsid w:val="00C033A2"/>
    <w:rsid w:val="00C3227A"/>
    <w:rsid w:val="00C400F5"/>
    <w:rsid w:val="00C45F74"/>
    <w:rsid w:val="00C51D7E"/>
    <w:rsid w:val="00C64F2A"/>
    <w:rsid w:val="00C71576"/>
    <w:rsid w:val="00C77317"/>
    <w:rsid w:val="00C8237D"/>
    <w:rsid w:val="00C84050"/>
    <w:rsid w:val="00C85C2D"/>
    <w:rsid w:val="00CA7ADA"/>
    <w:rsid w:val="00CB588E"/>
    <w:rsid w:val="00CC148E"/>
    <w:rsid w:val="00CD0BF4"/>
    <w:rsid w:val="00CD352D"/>
    <w:rsid w:val="00CE5BE4"/>
    <w:rsid w:val="00CE644F"/>
    <w:rsid w:val="00CF0A9F"/>
    <w:rsid w:val="00CF725F"/>
    <w:rsid w:val="00D0022D"/>
    <w:rsid w:val="00D002F6"/>
    <w:rsid w:val="00D14246"/>
    <w:rsid w:val="00D14EDF"/>
    <w:rsid w:val="00D14F29"/>
    <w:rsid w:val="00D21964"/>
    <w:rsid w:val="00D21D38"/>
    <w:rsid w:val="00D2333E"/>
    <w:rsid w:val="00D42132"/>
    <w:rsid w:val="00D52CEA"/>
    <w:rsid w:val="00D61FC3"/>
    <w:rsid w:val="00D639E9"/>
    <w:rsid w:val="00D73DF2"/>
    <w:rsid w:val="00D77BC9"/>
    <w:rsid w:val="00D84C34"/>
    <w:rsid w:val="00DB0B1F"/>
    <w:rsid w:val="00DB28C3"/>
    <w:rsid w:val="00DB4F6F"/>
    <w:rsid w:val="00DD05BC"/>
    <w:rsid w:val="00DD38D7"/>
    <w:rsid w:val="00DD6090"/>
    <w:rsid w:val="00DE0CCC"/>
    <w:rsid w:val="00DE3FCB"/>
    <w:rsid w:val="00DE6EF3"/>
    <w:rsid w:val="00DF05E5"/>
    <w:rsid w:val="00DF5495"/>
    <w:rsid w:val="00DF75E5"/>
    <w:rsid w:val="00DF7FE0"/>
    <w:rsid w:val="00E00A6C"/>
    <w:rsid w:val="00E01A00"/>
    <w:rsid w:val="00E04544"/>
    <w:rsid w:val="00E067F5"/>
    <w:rsid w:val="00E07949"/>
    <w:rsid w:val="00E14293"/>
    <w:rsid w:val="00E14538"/>
    <w:rsid w:val="00E14CB4"/>
    <w:rsid w:val="00E20A2B"/>
    <w:rsid w:val="00E27656"/>
    <w:rsid w:val="00E3217B"/>
    <w:rsid w:val="00E34B0C"/>
    <w:rsid w:val="00E356A1"/>
    <w:rsid w:val="00E36B45"/>
    <w:rsid w:val="00E57EF4"/>
    <w:rsid w:val="00E62000"/>
    <w:rsid w:val="00E653EC"/>
    <w:rsid w:val="00E71152"/>
    <w:rsid w:val="00E960A8"/>
    <w:rsid w:val="00EA7358"/>
    <w:rsid w:val="00EF36AC"/>
    <w:rsid w:val="00EF3BF3"/>
    <w:rsid w:val="00EF6E99"/>
    <w:rsid w:val="00F02EDF"/>
    <w:rsid w:val="00F030C4"/>
    <w:rsid w:val="00F06339"/>
    <w:rsid w:val="00F078DC"/>
    <w:rsid w:val="00F15835"/>
    <w:rsid w:val="00F26282"/>
    <w:rsid w:val="00F273FC"/>
    <w:rsid w:val="00F30C18"/>
    <w:rsid w:val="00F33897"/>
    <w:rsid w:val="00F420BC"/>
    <w:rsid w:val="00F450A4"/>
    <w:rsid w:val="00F65374"/>
    <w:rsid w:val="00F70914"/>
    <w:rsid w:val="00F728D4"/>
    <w:rsid w:val="00F763DF"/>
    <w:rsid w:val="00F824E4"/>
    <w:rsid w:val="00F865F2"/>
    <w:rsid w:val="00FA3B62"/>
    <w:rsid w:val="00FA77F3"/>
    <w:rsid w:val="00FB06F2"/>
    <w:rsid w:val="00FB737C"/>
    <w:rsid w:val="00FC0BF1"/>
    <w:rsid w:val="00FD264B"/>
    <w:rsid w:val="00FE483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3620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  <w:style w:type="paragraph" w:customStyle="1" w:styleId="Default">
    <w:name w:val="Default"/>
    <w:rsid w:val="006E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29D0-1F01-47B2-8215-AA56EA5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172</cp:revision>
  <cp:lastPrinted>2022-04-11T05:20:00Z</cp:lastPrinted>
  <dcterms:created xsi:type="dcterms:W3CDTF">2016-04-15T05:32:00Z</dcterms:created>
  <dcterms:modified xsi:type="dcterms:W3CDTF">2022-04-11T07:18:00Z</dcterms:modified>
</cp:coreProperties>
</file>