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F9" w:rsidRPr="00875CD3" w:rsidRDefault="007334F9" w:rsidP="007334F9">
      <w:pPr>
        <w:pStyle w:val="1"/>
        <w:rPr>
          <w:b/>
          <w:sz w:val="24"/>
        </w:rPr>
      </w:pPr>
      <w:r w:rsidRPr="00875CD3">
        <w:rPr>
          <w:b/>
          <w:sz w:val="24"/>
        </w:rPr>
        <w:t>Республика Бурятия</w:t>
      </w:r>
    </w:p>
    <w:p w:rsidR="007334F9" w:rsidRPr="00875CD3" w:rsidRDefault="007334F9" w:rsidP="007334F9">
      <w:pPr>
        <w:pStyle w:val="1"/>
        <w:rPr>
          <w:b/>
          <w:sz w:val="24"/>
        </w:rPr>
      </w:pPr>
      <w:r w:rsidRPr="00875CD3">
        <w:rPr>
          <w:b/>
          <w:sz w:val="24"/>
        </w:rPr>
        <w:t>Северо-Байкальский район</w:t>
      </w:r>
    </w:p>
    <w:p w:rsidR="007334F9" w:rsidRPr="00875CD3" w:rsidRDefault="007334F9" w:rsidP="007334F9">
      <w:pPr>
        <w:pStyle w:val="2"/>
        <w:jc w:val="center"/>
        <w:rPr>
          <w:b/>
          <w:sz w:val="24"/>
        </w:rPr>
      </w:pPr>
      <w:r w:rsidRPr="00875CD3">
        <w:rPr>
          <w:b/>
          <w:sz w:val="24"/>
        </w:rPr>
        <w:t>Совет депутатов муниципального образования</w:t>
      </w:r>
    </w:p>
    <w:p w:rsidR="007334F9" w:rsidRPr="00875CD3" w:rsidRDefault="007334F9" w:rsidP="00963EB0">
      <w:pPr>
        <w:spacing w:after="0"/>
        <w:jc w:val="center"/>
        <w:rPr>
          <w:rFonts w:ascii="Times New Roman" w:hAnsi="Times New Roman" w:cs="Times New Roman"/>
          <w:b/>
          <w:sz w:val="24"/>
          <w:szCs w:val="24"/>
        </w:rPr>
      </w:pPr>
      <w:r w:rsidRPr="00875CD3">
        <w:rPr>
          <w:rFonts w:ascii="Times New Roman" w:hAnsi="Times New Roman" w:cs="Times New Roman"/>
          <w:b/>
          <w:sz w:val="24"/>
          <w:szCs w:val="24"/>
        </w:rPr>
        <w:t xml:space="preserve">городского поселения «поселок Кичера» </w:t>
      </w:r>
      <w:r w:rsidRPr="00875CD3">
        <w:rPr>
          <w:rFonts w:ascii="Times New Roman" w:hAnsi="Times New Roman" w:cs="Times New Roman"/>
          <w:b/>
          <w:sz w:val="24"/>
          <w:szCs w:val="24"/>
          <w:lang w:val="en-US"/>
        </w:rPr>
        <w:t>IV</w:t>
      </w:r>
      <w:r w:rsidRPr="00875CD3">
        <w:rPr>
          <w:rFonts w:ascii="Times New Roman" w:hAnsi="Times New Roman" w:cs="Times New Roman"/>
          <w:b/>
          <w:sz w:val="24"/>
          <w:szCs w:val="24"/>
        </w:rPr>
        <w:t xml:space="preserve"> созыва</w:t>
      </w:r>
    </w:p>
    <w:p w:rsidR="007334F9" w:rsidRPr="007334F9" w:rsidRDefault="007334F9" w:rsidP="00963EB0">
      <w:pPr>
        <w:spacing w:after="0"/>
        <w:jc w:val="center"/>
        <w:rPr>
          <w:rFonts w:ascii="Times New Roman" w:hAnsi="Times New Roman" w:cs="Times New Roman"/>
          <w:b/>
          <w:sz w:val="24"/>
          <w:szCs w:val="24"/>
        </w:rPr>
      </w:pPr>
      <w:r w:rsidRPr="007334F9">
        <w:rPr>
          <w:rFonts w:ascii="Times New Roman" w:hAnsi="Times New Roman" w:cs="Times New Roman"/>
          <w:b/>
          <w:sz w:val="24"/>
          <w:szCs w:val="24"/>
        </w:rPr>
        <w:t xml:space="preserve"> 24 СЕССИЯ</w:t>
      </w:r>
    </w:p>
    <w:p w:rsidR="007334F9" w:rsidRPr="007334F9" w:rsidRDefault="007334F9" w:rsidP="00963EB0">
      <w:pPr>
        <w:spacing w:after="0"/>
        <w:rPr>
          <w:rFonts w:ascii="Times New Roman" w:hAnsi="Times New Roman" w:cs="Times New Roman"/>
          <w:b/>
          <w:sz w:val="24"/>
          <w:szCs w:val="24"/>
        </w:rPr>
      </w:pPr>
      <w:r w:rsidRPr="007334F9">
        <w:rPr>
          <w:rFonts w:ascii="Times New Roman" w:hAnsi="Times New Roman" w:cs="Times New Roman"/>
          <w:b/>
          <w:sz w:val="24"/>
          <w:szCs w:val="24"/>
        </w:rPr>
        <w:t>_________________________________________________________________</w:t>
      </w:r>
      <w:r w:rsidR="00740450">
        <w:rPr>
          <w:rFonts w:ascii="Times New Roman" w:hAnsi="Times New Roman" w:cs="Times New Roman"/>
          <w:b/>
          <w:sz w:val="24"/>
          <w:szCs w:val="24"/>
        </w:rPr>
        <w:t>_________</w:t>
      </w:r>
      <w:r w:rsidRPr="007334F9">
        <w:rPr>
          <w:rFonts w:ascii="Times New Roman" w:hAnsi="Times New Roman" w:cs="Times New Roman"/>
          <w:b/>
          <w:sz w:val="24"/>
          <w:szCs w:val="24"/>
        </w:rPr>
        <w:t>_</w:t>
      </w:r>
      <w:r w:rsidRPr="007334F9">
        <w:rPr>
          <w:rFonts w:ascii="Times New Roman" w:hAnsi="Times New Roman" w:cs="Times New Roman"/>
          <w:sz w:val="24"/>
          <w:szCs w:val="24"/>
        </w:rPr>
        <w:t xml:space="preserve">                                                                                               </w:t>
      </w:r>
    </w:p>
    <w:p w:rsidR="00740450" w:rsidRDefault="007334F9" w:rsidP="00963EB0">
      <w:pPr>
        <w:pStyle w:val="1"/>
        <w:jc w:val="both"/>
        <w:rPr>
          <w:sz w:val="24"/>
        </w:rPr>
      </w:pPr>
      <w:r w:rsidRPr="007334F9">
        <w:rPr>
          <w:sz w:val="24"/>
        </w:rPr>
        <w:t xml:space="preserve">                                                              </w:t>
      </w:r>
      <w:r w:rsidR="00740450">
        <w:rPr>
          <w:sz w:val="24"/>
        </w:rPr>
        <w:t xml:space="preserve">                        </w:t>
      </w:r>
      <w:r w:rsidR="000241FB">
        <w:rPr>
          <w:sz w:val="24"/>
        </w:rPr>
        <w:t xml:space="preserve">                          </w:t>
      </w:r>
    </w:p>
    <w:p w:rsidR="007334F9" w:rsidRPr="007334F9" w:rsidRDefault="004C15C6" w:rsidP="004C15C6">
      <w:pPr>
        <w:pStyle w:val="1"/>
        <w:jc w:val="left"/>
        <w:rPr>
          <w:sz w:val="24"/>
        </w:rPr>
      </w:pPr>
      <w:r>
        <w:rPr>
          <w:sz w:val="24"/>
        </w:rPr>
        <w:t xml:space="preserve">                                                                  </w:t>
      </w:r>
      <w:proofErr w:type="gramStart"/>
      <w:r w:rsidR="007334F9" w:rsidRPr="007334F9">
        <w:rPr>
          <w:sz w:val="24"/>
        </w:rPr>
        <w:t>Р</w:t>
      </w:r>
      <w:proofErr w:type="gramEnd"/>
      <w:r w:rsidR="007334F9" w:rsidRPr="007334F9">
        <w:rPr>
          <w:sz w:val="24"/>
        </w:rPr>
        <w:t xml:space="preserve"> Е Ш Е Н И Е</w:t>
      </w:r>
    </w:p>
    <w:p w:rsidR="007334F9" w:rsidRPr="007334F9" w:rsidRDefault="007334F9" w:rsidP="007334F9">
      <w:pPr>
        <w:pStyle w:val="1"/>
        <w:jc w:val="both"/>
        <w:rPr>
          <w:sz w:val="24"/>
        </w:rPr>
      </w:pPr>
      <w:r w:rsidRPr="007334F9">
        <w:rPr>
          <w:sz w:val="24"/>
        </w:rPr>
        <w:t xml:space="preserve">                                              </w:t>
      </w:r>
    </w:p>
    <w:p w:rsidR="00297403" w:rsidRDefault="007334F9" w:rsidP="007334F9">
      <w:pPr>
        <w:jc w:val="both"/>
        <w:rPr>
          <w:rFonts w:ascii="Times New Roman" w:hAnsi="Times New Roman" w:cs="Times New Roman"/>
          <w:sz w:val="24"/>
          <w:szCs w:val="24"/>
        </w:rPr>
      </w:pPr>
      <w:r w:rsidRPr="007334F9">
        <w:rPr>
          <w:rFonts w:ascii="Times New Roman" w:hAnsi="Times New Roman" w:cs="Times New Roman"/>
          <w:sz w:val="24"/>
          <w:szCs w:val="24"/>
        </w:rPr>
        <w:t xml:space="preserve">от </w:t>
      </w:r>
      <w:r w:rsidR="000241FB">
        <w:rPr>
          <w:rFonts w:ascii="Times New Roman" w:hAnsi="Times New Roman" w:cs="Times New Roman"/>
          <w:sz w:val="24"/>
          <w:szCs w:val="24"/>
        </w:rPr>
        <w:t>10.июня</w:t>
      </w:r>
      <w:r w:rsidRPr="007334F9">
        <w:rPr>
          <w:rFonts w:ascii="Times New Roman" w:hAnsi="Times New Roman" w:cs="Times New Roman"/>
          <w:sz w:val="24"/>
          <w:szCs w:val="24"/>
        </w:rPr>
        <w:t xml:space="preserve"> 2021 г.                                                                                                        п. Кичера  </w:t>
      </w:r>
    </w:p>
    <w:p w:rsidR="00963EB0" w:rsidRDefault="00297403" w:rsidP="00297403">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Об утверждении Порядка установления размера платы</w:t>
      </w:r>
    </w:p>
    <w:p w:rsidR="00963EB0" w:rsidRDefault="00963EB0" w:rsidP="00297403">
      <w:pPr>
        <w:spacing w:after="0"/>
        <w:textAlignment w:val="baseline"/>
        <w:rPr>
          <w:rFonts w:ascii="Times New Roman" w:hAnsi="Times New Roman" w:cs="Times New Roman"/>
          <w:b/>
          <w:i/>
          <w:sz w:val="24"/>
          <w:szCs w:val="24"/>
        </w:rPr>
      </w:pPr>
      <w:r>
        <w:rPr>
          <w:rFonts w:ascii="Times New Roman" w:hAnsi="Times New Roman" w:cs="Times New Roman"/>
          <w:b/>
          <w:i/>
          <w:sz w:val="24"/>
          <w:szCs w:val="24"/>
        </w:rPr>
        <w:t xml:space="preserve"> </w:t>
      </w:r>
      <w:r w:rsidR="00297403" w:rsidRPr="00297403">
        <w:rPr>
          <w:rFonts w:ascii="Times New Roman" w:hAnsi="Times New Roman" w:cs="Times New Roman"/>
          <w:b/>
          <w:i/>
          <w:sz w:val="24"/>
          <w:szCs w:val="24"/>
        </w:rPr>
        <w:t xml:space="preserve">за пользование жилым помещением (платы за наем) </w:t>
      </w:r>
      <w:proofErr w:type="gramStart"/>
      <w:r w:rsidR="00297403" w:rsidRPr="00297403">
        <w:rPr>
          <w:rFonts w:ascii="Times New Roman" w:hAnsi="Times New Roman" w:cs="Times New Roman"/>
          <w:b/>
          <w:i/>
          <w:sz w:val="24"/>
          <w:szCs w:val="24"/>
        </w:rPr>
        <w:t>по</w:t>
      </w:r>
      <w:proofErr w:type="gramEnd"/>
    </w:p>
    <w:p w:rsidR="00963EB0" w:rsidRDefault="00297403" w:rsidP="00297403">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договору социального найма или договору найма жилого</w:t>
      </w:r>
    </w:p>
    <w:p w:rsidR="00963EB0" w:rsidRDefault="00297403" w:rsidP="00297403">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помещения государственного или муниципального</w:t>
      </w:r>
    </w:p>
    <w:p w:rsidR="00963EB0" w:rsidRDefault="00963EB0" w:rsidP="00297403">
      <w:pPr>
        <w:spacing w:after="0"/>
        <w:textAlignment w:val="baseline"/>
        <w:rPr>
          <w:rFonts w:ascii="Times New Roman" w:hAnsi="Times New Roman" w:cs="Times New Roman"/>
          <w:b/>
          <w:i/>
          <w:sz w:val="24"/>
          <w:szCs w:val="24"/>
        </w:rPr>
      </w:pPr>
      <w:r>
        <w:rPr>
          <w:rFonts w:ascii="Times New Roman" w:hAnsi="Times New Roman" w:cs="Times New Roman"/>
          <w:b/>
          <w:i/>
          <w:sz w:val="24"/>
          <w:szCs w:val="24"/>
        </w:rPr>
        <w:t xml:space="preserve"> </w:t>
      </w:r>
      <w:r w:rsidR="00297403" w:rsidRPr="00297403">
        <w:rPr>
          <w:rFonts w:ascii="Times New Roman" w:hAnsi="Times New Roman" w:cs="Times New Roman"/>
          <w:b/>
          <w:i/>
          <w:sz w:val="24"/>
          <w:szCs w:val="24"/>
        </w:rPr>
        <w:t>жилищного фонда на территории муниципального</w:t>
      </w:r>
    </w:p>
    <w:p w:rsidR="00297403" w:rsidRDefault="00297403" w:rsidP="00963EB0">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образования городского поселения</w:t>
      </w:r>
      <w:r>
        <w:rPr>
          <w:rFonts w:ascii="Times New Roman" w:hAnsi="Times New Roman" w:cs="Times New Roman"/>
          <w:b/>
          <w:i/>
          <w:sz w:val="24"/>
          <w:szCs w:val="24"/>
        </w:rPr>
        <w:t xml:space="preserve"> «поселок Кичера</w:t>
      </w:r>
      <w:r w:rsidRPr="00297403">
        <w:rPr>
          <w:rFonts w:ascii="Times New Roman" w:hAnsi="Times New Roman" w:cs="Times New Roman"/>
          <w:b/>
          <w:i/>
          <w:sz w:val="24"/>
          <w:szCs w:val="24"/>
        </w:rPr>
        <w:t>»</w:t>
      </w:r>
      <w:r w:rsidR="00963EB0">
        <w:rPr>
          <w:rFonts w:ascii="Times New Roman" w:hAnsi="Times New Roman" w:cs="Times New Roman"/>
          <w:b/>
          <w:i/>
          <w:sz w:val="24"/>
          <w:szCs w:val="24"/>
        </w:rPr>
        <w:t xml:space="preserve"> </w:t>
      </w:r>
    </w:p>
    <w:p w:rsidR="00963EB0" w:rsidRPr="00963EB0" w:rsidRDefault="00963EB0" w:rsidP="00963EB0">
      <w:pPr>
        <w:spacing w:after="0"/>
        <w:textAlignment w:val="baseline"/>
        <w:rPr>
          <w:rFonts w:ascii="Times New Roman" w:hAnsi="Times New Roman" w:cs="Times New Roman"/>
          <w:b/>
          <w:i/>
          <w:sz w:val="24"/>
          <w:szCs w:val="24"/>
        </w:rPr>
      </w:pPr>
    </w:p>
    <w:p w:rsidR="00963EB0" w:rsidRDefault="00297403" w:rsidP="00963EB0">
      <w:pPr>
        <w:autoSpaceDE w:val="0"/>
        <w:autoSpaceDN w:val="0"/>
        <w:adjustRightInd w:val="0"/>
        <w:jc w:val="both"/>
        <w:outlineLvl w:val="0"/>
        <w:rPr>
          <w:rFonts w:ascii="Times New Roman" w:hAnsi="Times New Roman" w:cs="Times New Roman"/>
          <w:b/>
          <w:sz w:val="24"/>
          <w:szCs w:val="24"/>
        </w:rPr>
      </w:pPr>
      <w:r w:rsidRPr="00C20BA2">
        <w:rPr>
          <w:sz w:val="26"/>
          <w:szCs w:val="26"/>
        </w:rPr>
        <w:tab/>
      </w:r>
      <w:r w:rsidRPr="00297403">
        <w:rPr>
          <w:rFonts w:ascii="Times New Roman" w:hAnsi="Times New Roman" w:cs="Times New Roman"/>
          <w:sz w:val="24"/>
          <w:szCs w:val="24"/>
        </w:rPr>
        <w:t>В соответствии с Жилищным кодексом Российской Федерации,  Уставом муниципального образования городского</w:t>
      </w:r>
      <w:r>
        <w:rPr>
          <w:rFonts w:ascii="Times New Roman" w:hAnsi="Times New Roman" w:cs="Times New Roman"/>
          <w:sz w:val="24"/>
          <w:szCs w:val="24"/>
        </w:rPr>
        <w:t xml:space="preserve"> поселения «поселок Кичера</w:t>
      </w:r>
      <w:r w:rsidRPr="00297403">
        <w:rPr>
          <w:rFonts w:ascii="Times New Roman" w:hAnsi="Times New Roman" w:cs="Times New Roman"/>
          <w:sz w:val="24"/>
          <w:szCs w:val="24"/>
        </w:rPr>
        <w:t>», Совет депутатов муниципального образования городского</w:t>
      </w:r>
      <w:r>
        <w:rPr>
          <w:rFonts w:ascii="Times New Roman" w:hAnsi="Times New Roman" w:cs="Times New Roman"/>
          <w:sz w:val="24"/>
          <w:szCs w:val="24"/>
        </w:rPr>
        <w:t xml:space="preserve"> поселения «поселок Кичера» </w:t>
      </w:r>
      <w:r w:rsidRPr="00297403">
        <w:rPr>
          <w:rFonts w:ascii="Times New Roman" w:hAnsi="Times New Roman" w:cs="Times New Roman"/>
          <w:sz w:val="24"/>
          <w:szCs w:val="24"/>
          <w:lang w:val="en-US"/>
        </w:rPr>
        <w:t>IV</w:t>
      </w:r>
      <w:r w:rsidRPr="00297403">
        <w:rPr>
          <w:rFonts w:ascii="Times New Roman" w:hAnsi="Times New Roman" w:cs="Times New Roman"/>
          <w:sz w:val="24"/>
          <w:szCs w:val="24"/>
        </w:rPr>
        <w:t xml:space="preserve"> созыва </w:t>
      </w:r>
      <w:r w:rsidRPr="00297403">
        <w:rPr>
          <w:rFonts w:ascii="Times New Roman" w:hAnsi="Times New Roman" w:cs="Times New Roman"/>
          <w:b/>
          <w:sz w:val="24"/>
          <w:szCs w:val="24"/>
        </w:rPr>
        <w:t>решил:</w:t>
      </w:r>
      <w:r w:rsidRPr="00297403">
        <w:rPr>
          <w:rFonts w:ascii="Times New Roman" w:hAnsi="Times New Roman" w:cs="Times New Roman"/>
          <w:sz w:val="24"/>
          <w:szCs w:val="24"/>
        </w:rPr>
        <w:t xml:space="preserve">  1.   Утвердить Порядок установления размера платы за пользование жилым помещением (платы за наем) по договору социального найма или договору найма жилого помещения государственного или муниципального жилищного фонда на территории муниципального образования городского поселении «поселок </w:t>
      </w:r>
      <w:r>
        <w:rPr>
          <w:rFonts w:ascii="Times New Roman" w:hAnsi="Times New Roman" w:cs="Times New Roman"/>
          <w:sz w:val="24"/>
          <w:szCs w:val="24"/>
        </w:rPr>
        <w:t>Кичера</w:t>
      </w:r>
      <w:r w:rsidRPr="00297403">
        <w:rPr>
          <w:rFonts w:ascii="Times New Roman" w:hAnsi="Times New Roman" w:cs="Times New Roman"/>
          <w:sz w:val="24"/>
          <w:szCs w:val="24"/>
        </w:rPr>
        <w:t>» согласно приложению 1.</w:t>
      </w:r>
    </w:p>
    <w:p w:rsidR="00FE0E63" w:rsidRPr="00963EB0" w:rsidRDefault="00297403" w:rsidP="00963EB0">
      <w:pPr>
        <w:autoSpaceDE w:val="0"/>
        <w:autoSpaceDN w:val="0"/>
        <w:adjustRightInd w:val="0"/>
        <w:spacing w:after="0"/>
        <w:jc w:val="both"/>
        <w:outlineLvl w:val="0"/>
        <w:rPr>
          <w:rFonts w:ascii="Times New Roman" w:hAnsi="Times New Roman" w:cs="Times New Roman"/>
          <w:b/>
          <w:sz w:val="24"/>
          <w:szCs w:val="24"/>
        </w:rPr>
      </w:pPr>
      <w:r w:rsidRPr="00297403">
        <w:rPr>
          <w:rFonts w:ascii="Times New Roman" w:hAnsi="Times New Roman" w:cs="Times New Roman"/>
          <w:sz w:val="24"/>
          <w:szCs w:val="24"/>
        </w:rPr>
        <w:t>2. Считать утратившим силу</w:t>
      </w:r>
      <w:r w:rsidR="00FE0E63">
        <w:rPr>
          <w:rFonts w:ascii="Times New Roman" w:hAnsi="Times New Roman" w:cs="Times New Roman"/>
          <w:sz w:val="24"/>
          <w:szCs w:val="24"/>
        </w:rPr>
        <w:t>:</w:t>
      </w:r>
    </w:p>
    <w:p w:rsidR="00297403" w:rsidRPr="00297403" w:rsidRDefault="00FE0E63" w:rsidP="00963EB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2.1. </w:t>
      </w:r>
      <w:r w:rsidR="00297403" w:rsidRPr="00297403">
        <w:rPr>
          <w:rFonts w:ascii="Times New Roman" w:hAnsi="Times New Roman" w:cs="Times New Roman"/>
          <w:sz w:val="24"/>
          <w:szCs w:val="24"/>
        </w:rPr>
        <w:t xml:space="preserve"> Решение Совета депутатов муниципального о</w:t>
      </w:r>
      <w:r w:rsidR="00DF368E">
        <w:rPr>
          <w:rFonts w:ascii="Times New Roman" w:hAnsi="Times New Roman" w:cs="Times New Roman"/>
          <w:sz w:val="24"/>
          <w:szCs w:val="24"/>
        </w:rPr>
        <w:t>бразования «поселок Кичера</w:t>
      </w:r>
      <w:r w:rsidR="00297403" w:rsidRPr="00297403">
        <w:rPr>
          <w:rFonts w:ascii="Times New Roman" w:hAnsi="Times New Roman" w:cs="Times New Roman"/>
          <w:sz w:val="24"/>
          <w:szCs w:val="24"/>
        </w:rPr>
        <w:t xml:space="preserve">» </w:t>
      </w:r>
      <w:r w:rsidR="00DF368E">
        <w:rPr>
          <w:rFonts w:ascii="Times New Roman" w:hAnsi="Times New Roman" w:cs="Times New Roman"/>
          <w:sz w:val="24"/>
          <w:szCs w:val="24"/>
          <w:lang w:val="en-US"/>
        </w:rPr>
        <w:t>III</w:t>
      </w:r>
      <w:r w:rsidR="00DF368E">
        <w:rPr>
          <w:rFonts w:ascii="Times New Roman" w:hAnsi="Times New Roman" w:cs="Times New Roman"/>
          <w:sz w:val="24"/>
          <w:szCs w:val="24"/>
        </w:rPr>
        <w:t xml:space="preserve"> созыва от 29.12.</w:t>
      </w:r>
      <w:r w:rsidR="00DF368E" w:rsidRPr="00DF368E">
        <w:rPr>
          <w:rFonts w:ascii="Times New Roman" w:hAnsi="Times New Roman" w:cs="Times New Roman"/>
          <w:sz w:val="24"/>
          <w:szCs w:val="24"/>
        </w:rPr>
        <w:t>2016</w:t>
      </w:r>
      <w:r w:rsidR="005B7294">
        <w:rPr>
          <w:rFonts w:ascii="Times New Roman" w:hAnsi="Times New Roman" w:cs="Times New Roman"/>
          <w:sz w:val="24"/>
          <w:szCs w:val="24"/>
        </w:rPr>
        <w:t>г, № 130</w:t>
      </w:r>
      <w:r w:rsidR="00297403" w:rsidRPr="00297403">
        <w:rPr>
          <w:rFonts w:ascii="Times New Roman" w:hAnsi="Times New Roman" w:cs="Times New Roman"/>
          <w:sz w:val="24"/>
          <w:szCs w:val="24"/>
        </w:rPr>
        <w:t xml:space="preserve"> «Об утверждении размера платы за пользованием жилым помещением (платы за наем)</w:t>
      </w:r>
      <w:r w:rsidR="005B7294">
        <w:rPr>
          <w:rFonts w:ascii="Times New Roman" w:hAnsi="Times New Roman" w:cs="Times New Roman"/>
          <w:sz w:val="24"/>
          <w:szCs w:val="24"/>
        </w:rPr>
        <w:t xml:space="preserve"> для нанимателей жилых помещений по договорам найма жилых  помещений муниципального жилищного фонда муниципального образования городского поселения «поселок Кичера</w:t>
      </w:r>
      <w:r w:rsidR="00297403" w:rsidRPr="00297403">
        <w:rPr>
          <w:rFonts w:ascii="Times New Roman" w:hAnsi="Times New Roman" w:cs="Times New Roman"/>
          <w:sz w:val="24"/>
          <w:szCs w:val="24"/>
        </w:rPr>
        <w:t>».</w:t>
      </w:r>
    </w:p>
    <w:p w:rsidR="008D7BEB" w:rsidRDefault="00FE0E63" w:rsidP="00963EB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2.2.  Р</w:t>
      </w:r>
      <w:r w:rsidR="005B7294">
        <w:rPr>
          <w:rFonts w:ascii="Times New Roman" w:hAnsi="Times New Roman" w:cs="Times New Roman"/>
          <w:sz w:val="24"/>
          <w:szCs w:val="24"/>
        </w:rPr>
        <w:t>ешение Совета депутатов от 25.03.2021</w:t>
      </w:r>
      <w:r w:rsidR="008D7BEB">
        <w:rPr>
          <w:rFonts w:ascii="Times New Roman" w:hAnsi="Times New Roman" w:cs="Times New Roman"/>
          <w:sz w:val="24"/>
          <w:szCs w:val="24"/>
        </w:rPr>
        <w:t>г. №113 «Об утверждении размера платы за пользование жилым помещением (платы за наем) для нанимателей жилых помещений муниципального жилищного фонда муниципального образования городского поселения «поселок Кичера».</w:t>
      </w:r>
    </w:p>
    <w:p w:rsidR="00297403" w:rsidRPr="00297403" w:rsidRDefault="00FE0E63" w:rsidP="00963EB0">
      <w:pP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00963EB0">
        <w:rPr>
          <w:rFonts w:ascii="Times New Roman" w:hAnsi="Times New Roman" w:cs="Times New Roman"/>
          <w:sz w:val="24"/>
          <w:szCs w:val="24"/>
        </w:rPr>
        <w:t xml:space="preserve"> </w:t>
      </w:r>
      <w:r w:rsidR="00297403" w:rsidRPr="00297403">
        <w:rPr>
          <w:rFonts w:ascii="Times New Roman" w:hAnsi="Times New Roman" w:cs="Times New Roman"/>
          <w:sz w:val="24"/>
          <w:szCs w:val="24"/>
        </w:rPr>
        <w:t>Настоящее решение вступает в силу со дня его официального опубликования</w:t>
      </w:r>
      <w:r w:rsidR="00E6728D">
        <w:rPr>
          <w:rFonts w:ascii="Times New Roman" w:hAnsi="Times New Roman" w:cs="Times New Roman"/>
          <w:sz w:val="24"/>
          <w:szCs w:val="24"/>
        </w:rPr>
        <w:t xml:space="preserve"> (обнародования)</w:t>
      </w:r>
      <w:r w:rsidR="00297403" w:rsidRPr="00297403">
        <w:rPr>
          <w:rFonts w:ascii="Times New Roman" w:hAnsi="Times New Roman" w:cs="Times New Roman"/>
          <w:sz w:val="24"/>
          <w:szCs w:val="24"/>
        </w:rPr>
        <w:t>.</w:t>
      </w:r>
    </w:p>
    <w:p w:rsidR="00E6728D" w:rsidRDefault="00963EB0" w:rsidP="00963EB0">
      <w:pPr>
        <w:ind w:firstLine="709"/>
        <w:jc w:val="both"/>
        <w:rPr>
          <w:rFonts w:ascii="Times New Roman" w:hAnsi="Times New Roman" w:cs="Times New Roman"/>
          <w:sz w:val="24"/>
          <w:szCs w:val="24"/>
        </w:rPr>
      </w:pPr>
      <w:r>
        <w:rPr>
          <w:rFonts w:ascii="Times New Roman" w:hAnsi="Times New Roman" w:cs="Times New Roman"/>
          <w:sz w:val="24"/>
          <w:szCs w:val="24"/>
        </w:rPr>
        <w:t>4</w:t>
      </w:r>
      <w:r w:rsidR="00297403" w:rsidRPr="00297403">
        <w:rPr>
          <w:rFonts w:ascii="Times New Roman" w:hAnsi="Times New Roman" w:cs="Times New Roman"/>
          <w:sz w:val="24"/>
          <w:szCs w:val="24"/>
        </w:rPr>
        <w:t xml:space="preserve">. </w:t>
      </w:r>
      <w:proofErr w:type="gramStart"/>
      <w:r w:rsidR="00297403" w:rsidRPr="00297403">
        <w:rPr>
          <w:rFonts w:ascii="Times New Roman" w:hAnsi="Times New Roman" w:cs="Times New Roman"/>
          <w:sz w:val="24"/>
          <w:szCs w:val="24"/>
        </w:rPr>
        <w:t>Контроль за</w:t>
      </w:r>
      <w:proofErr w:type="gramEnd"/>
      <w:r w:rsidR="00297403" w:rsidRPr="00297403">
        <w:rPr>
          <w:rFonts w:ascii="Times New Roman" w:hAnsi="Times New Roman" w:cs="Times New Roman"/>
          <w:sz w:val="24"/>
          <w:szCs w:val="24"/>
        </w:rPr>
        <w:t xml:space="preserve"> исполнением настоящего решения возложить на   заместителя руководителя администрации муниципального образования городского по</w:t>
      </w:r>
      <w:r w:rsidR="00E6728D">
        <w:rPr>
          <w:rFonts w:ascii="Times New Roman" w:hAnsi="Times New Roman" w:cs="Times New Roman"/>
          <w:sz w:val="24"/>
          <w:szCs w:val="24"/>
        </w:rPr>
        <w:t>селения  «поселок Кичера</w:t>
      </w:r>
      <w:r w:rsidR="00297403" w:rsidRPr="00297403">
        <w:rPr>
          <w:rFonts w:ascii="Times New Roman" w:hAnsi="Times New Roman" w:cs="Times New Roman"/>
          <w:sz w:val="24"/>
          <w:szCs w:val="24"/>
        </w:rPr>
        <w:t>»</w:t>
      </w:r>
      <w:r w:rsidR="00E6728D">
        <w:rPr>
          <w:rFonts w:ascii="Times New Roman" w:hAnsi="Times New Roman" w:cs="Times New Roman"/>
          <w:sz w:val="24"/>
          <w:szCs w:val="24"/>
        </w:rPr>
        <w:t xml:space="preserve"> (</w:t>
      </w:r>
      <w:proofErr w:type="spellStart"/>
      <w:r w:rsidR="00E6728D">
        <w:rPr>
          <w:rFonts w:ascii="Times New Roman" w:hAnsi="Times New Roman" w:cs="Times New Roman"/>
          <w:sz w:val="24"/>
          <w:szCs w:val="24"/>
        </w:rPr>
        <w:t>Крумина</w:t>
      </w:r>
      <w:proofErr w:type="spellEnd"/>
      <w:r w:rsidR="00E6728D">
        <w:rPr>
          <w:rFonts w:ascii="Times New Roman" w:hAnsi="Times New Roman" w:cs="Times New Roman"/>
          <w:sz w:val="24"/>
          <w:szCs w:val="24"/>
        </w:rPr>
        <w:t xml:space="preserve"> Т.А.</w:t>
      </w:r>
      <w:r w:rsidR="00297403" w:rsidRPr="00297403">
        <w:rPr>
          <w:rFonts w:ascii="Times New Roman" w:hAnsi="Times New Roman" w:cs="Times New Roman"/>
          <w:sz w:val="24"/>
          <w:szCs w:val="24"/>
        </w:rPr>
        <w:t>).</w:t>
      </w:r>
    </w:p>
    <w:p w:rsidR="00E6728D" w:rsidRPr="00297403" w:rsidRDefault="00E6728D" w:rsidP="00E6728D">
      <w:pPr>
        <w:spacing w:after="0"/>
        <w:rPr>
          <w:rFonts w:ascii="Times New Roman" w:hAnsi="Times New Roman" w:cs="Times New Roman"/>
          <w:b/>
          <w:sz w:val="24"/>
          <w:szCs w:val="24"/>
        </w:rPr>
      </w:pPr>
      <w:r w:rsidRPr="00297403">
        <w:rPr>
          <w:rFonts w:ascii="Times New Roman" w:hAnsi="Times New Roman" w:cs="Times New Roman"/>
          <w:b/>
          <w:sz w:val="24"/>
          <w:szCs w:val="24"/>
        </w:rPr>
        <w:t>Председатель Совета депутатов</w:t>
      </w:r>
    </w:p>
    <w:p w:rsidR="00963EB0" w:rsidRDefault="00E6728D" w:rsidP="00E6728D">
      <w:pPr>
        <w:spacing w:after="0"/>
        <w:rPr>
          <w:rFonts w:ascii="Times New Roman" w:hAnsi="Times New Roman" w:cs="Times New Roman"/>
          <w:b/>
          <w:sz w:val="24"/>
          <w:szCs w:val="24"/>
        </w:rPr>
      </w:pPr>
      <w:r w:rsidRPr="00297403">
        <w:rPr>
          <w:rFonts w:ascii="Times New Roman" w:hAnsi="Times New Roman" w:cs="Times New Roman"/>
          <w:b/>
          <w:sz w:val="24"/>
          <w:szCs w:val="24"/>
        </w:rPr>
        <w:t>МО ГП «поселок Кичера»                                                                Р.А. Привалова</w:t>
      </w:r>
    </w:p>
    <w:p w:rsidR="00963EB0" w:rsidRPr="00297403" w:rsidRDefault="00963EB0" w:rsidP="00E6728D">
      <w:pPr>
        <w:spacing w:after="0"/>
        <w:rPr>
          <w:rFonts w:ascii="Times New Roman" w:hAnsi="Times New Roman" w:cs="Times New Roman"/>
          <w:b/>
          <w:sz w:val="24"/>
          <w:szCs w:val="24"/>
        </w:rPr>
      </w:pPr>
    </w:p>
    <w:p w:rsidR="00963EB0" w:rsidRDefault="00E6728D" w:rsidP="00963EB0">
      <w:pPr>
        <w:tabs>
          <w:tab w:val="left" w:pos="187"/>
        </w:tabs>
        <w:spacing w:after="0"/>
        <w:jc w:val="both"/>
        <w:rPr>
          <w:rFonts w:ascii="Times New Roman" w:hAnsi="Times New Roman" w:cs="Times New Roman"/>
          <w:b/>
          <w:sz w:val="24"/>
          <w:szCs w:val="24"/>
        </w:rPr>
      </w:pPr>
      <w:r w:rsidRPr="00297403">
        <w:rPr>
          <w:rFonts w:ascii="Times New Roman" w:hAnsi="Times New Roman" w:cs="Times New Roman"/>
          <w:b/>
          <w:sz w:val="24"/>
          <w:szCs w:val="24"/>
        </w:rPr>
        <w:t>Глава муниципального образования</w:t>
      </w:r>
    </w:p>
    <w:p w:rsidR="00297403" w:rsidRPr="004C15C6" w:rsidRDefault="00963EB0" w:rsidP="004C15C6">
      <w:pPr>
        <w:tabs>
          <w:tab w:val="left" w:pos="187"/>
        </w:tabs>
        <w:spacing w:after="0"/>
        <w:jc w:val="both"/>
        <w:rPr>
          <w:rFonts w:ascii="Times New Roman" w:hAnsi="Times New Roman" w:cs="Times New Roman"/>
          <w:b/>
          <w:sz w:val="24"/>
          <w:szCs w:val="24"/>
        </w:rPr>
      </w:pPr>
      <w:r>
        <w:rPr>
          <w:rFonts w:ascii="Times New Roman" w:hAnsi="Times New Roman" w:cs="Times New Roman"/>
          <w:b/>
          <w:sz w:val="24"/>
          <w:szCs w:val="24"/>
        </w:rPr>
        <w:t>г</w:t>
      </w:r>
      <w:r w:rsidR="00E6728D" w:rsidRPr="00297403">
        <w:rPr>
          <w:rFonts w:ascii="Times New Roman" w:hAnsi="Times New Roman" w:cs="Times New Roman"/>
          <w:b/>
          <w:sz w:val="24"/>
          <w:szCs w:val="24"/>
        </w:rPr>
        <w:t>ородско</w:t>
      </w:r>
      <w:r>
        <w:rPr>
          <w:rFonts w:ascii="Times New Roman" w:hAnsi="Times New Roman" w:cs="Times New Roman"/>
          <w:b/>
          <w:sz w:val="24"/>
          <w:szCs w:val="24"/>
        </w:rPr>
        <w:t xml:space="preserve">го </w:t>
      </w:r>
      <w:r w:rsidR="00E6728D" w:rsidRPr="00297403">
        <w:rPr>
          <w:rFonts w:ascii="Times New Roman" w:hAnsi="Times New Roman" w:cs="Times New Roman"/>
          <w:b/>
          <w:sz w:val="24"/>
          <w:szCs w:val="24"/>
        </w:rPr>
        <w:t xml:space="preserve">поселения «поселок Кичера»                                      </w:t>
      </w:r>
      <w:r>
        <w:rPr>
          <w:rFonts w:ascii="Times New Roman" w:hAnsi="Times New Roman" w:cs="Times New Roman"/>
          <w:b/>
          <w:sz w:val="24"/>
          <w:szCs w:val="24"/>
        </w:rPr>
        <w:t xml:space="preserve"> Н</w:t>
      </w:r>
      <w:r w:rsidR="004C15C6">
        <w:rPr>
          <w:rFonts w:ascii="Times New Roman" w:hAnsi="Times New Roman" w:cs="Times New Roman"/>
          <w:b/>
          <w:sz w:val="24"/>
          <w:szCs w:val="24"/>
        </w:rPr>
        <w:t>.Д. Голикова</w:t>
      </w:r>
    </w:p>
    <w:p w:rsidR="00297403" w:rsidRPr="00297403" w:rsidRDefault="00297403" w:rsidP="00297403">
      <w:pPr>
        <w:pStyle w:val="21"/>
        <w:ind w:firstLine="0"/>
        <w:jc w:val="right"/>
        <w:rPr>
          <w:b/>
          <w:sz w:val="24"/>
          <w:szCs w:val="24"/>
        </w:rPr>
      </w:pPr>
    </w:p>
    <w:p w:rsidR="00297403" w:rsidRPr="00297403" w:rsidRDefault="00297403" w:rsidP="00E6728D">
      <w:pPr>
        <w:spacing w:after="0"/>
        <w:jc w:val="right"/>
        <w:rPr>
          <w:rFonts w:ascii="Times New Roman" w:hAnsi="Times New Roman" w:cs="Times New Roman"/>
          <w:sz w:val="24"/>
          <w:szCs w:val="24"/>
        </w:rPr>
      </w:pPr>
      <w:r w:rsidRPr="00297403">
        <w:rPr>
          <w:rFonts w:ascii="Times New Roman" w:hAnsi="Times New Roman" w:cs="Times New Roman"/>
          <w:b/>
          <w:sz w:val="24"/>
          <w:szCs w:val="24"/>
        </w:rPr>
        <w:t xml:space="preserve">                                                                                                                            </w:t>
      </w:r>
      <w:r w:rsidRPr="00297403">
        <w:rPr>
          <w:rFonts w:ascii="Times New Roman" w:hAnsi="Times New Roman" w:cs="Times New Roman"/>
          <w:sz w:val="24"/>
          <w:szCs w:val="24"/>
        </w:rPr>
        <w:t>Приложение 1</w:t>
      </w:r>
    </w:p>
    <w:p w:rsidR="00297403" w:rsidRPr="00297403" w:rsidRDefault="00297403" w:rsidP="00E6728D">
      <w:pPr>
        <w:spacing w:after="0"/>
        <w:jc w:val="right"/>
        <w:rPr>
          <w:rFonts w:ascii="Times New Roman" w:hAnsi="Times New Roman" w:cs="Times New Roman"/>
          <w:sz w:val="24"/>
          <w:szCs w:val="24"/>
        </w:rPr>
      </w:pPr>
      <w:r w:rsidRPr="00297403">
        <w:rPr>
          <w:rFonts w:ascii="Times New Roman" w:hAnsi="Times New Roman" w:cs="Times New Roman"/>
          <w:sz w:val="24"/>
          <w:szCs w:val="24"/>
        </w:rPr>
        <w:t xml:space="preserve"> к решению Совета депутатов </w:t>
      </w:r>
    </w:p>
    <w:p w:rsidR="00297403" w:rsidRPr="00297403" w:rsidRDefault="00E6728D" w:rsidP="00E6728D">
      <w:pPr>
        <w:spacing w:after="0"/>
        <w:jc w:val="right"/>
        <w:rPr>
          <w:rFonts w:ascii="Times New Roman" w:hAnsi="Times New Roman" w:cs="Times New Roman"/>
          <w:sz w:val="24"/>
          <w:szCs w:val="24"/>
        </w:rPr>
      </w:pPr>
      <w:r>
        <w:rPr>
          <w:rFonts w:ascii="Times New Roman" w:hAnsi="Times New Roman" w:cs="Times New Roman"/>
          <w:sz w:val="24"/>
          <w:szCs w:val="24"/>
        </w:rPr>
        <w:t>МО ГП «поселок Кичера</w:t>
      </w:r>
      <w:r w:rsidR="00297403" w:rsidRPr="00297403">
        <w:rPr>
          <w:rFonts w:ascii="Times New Roman" w:hAnsi="Times New Roman" w:cs="Times New Roman"/>
          <w:sz w:val="24"/>
          <w:szCs w:val="24"/>
        </w:rPr>
        <w:t xml:space="preserve">» </w:t>
      </w:r>
    </w:p>
    <w:p w:rsidR="00297403" w:rsidRPr="00DF29A5" w:rsidRDefault="00297403" w:rsidP="00DF29A5">
      <w:pPr>
        <w:spacing w:after="0"/>
        <w:jc w:val="right"/>
        <w:rPr>
          <w:rFonts w:ascii="Times New Roman" w:hAnsi="Times New Roman" w:cs="Times New Roman"/>
          <w:sz w:val="24"/>
          <w:szCs w:val="24"/>
        </w:rPr>
      </w:pPr>
      <w:r w:rsidRPr="00297403">
        <w:rPr>
          <w:rFonts w:ascii="Times New Roman" w:hAnsi="Times New Roman" w:cs="Times New Roman"/>
          <w:sz w:val="24"/>
          <w:szCs w:val="24"/>
        </w:rPr>
        <w:t xml:space="preserve">от </w:t>
      </w:r>
      <w:r w:rsidR="00E6728D">
        <w:rPr>
          <w:rFonts w:ascii="Times New Roman" w:hAnsi="Times New Roman" w:cs="Times New Roman"/>
          <w:sz w:val="24"/>
          <w:szCs w:val="24"/>
        </w:rPr>
        <w:t xml:space="preserve"> 10.06.2021</w:t>
      </w:r>
      <w:r w:rsidRPr="00297403">
        <w:rPr>
          <w:rFonts w:ascii="Times New Roman" w:hAnsi="Times New Roman" w:cs="Times New Roman"/>
          <w:sz w:val="24"/>
          <w:szCs w:val="24"/>
        </w:rPr>
        <w:t xml:space="preserve"> №</w:t>
      </w:r>
      <w:r w:rsidR="000241FB">
        <w:rPr>
          <w:rFonts w:ascii="Times New Roman" w:hAnsi="Times New Roman" w:cs="Times New Roman"/>
          <w:sz w:val="24"/>
          <w:szCs w:val="24"/>
        </w:rPr>
        <w:t xml:space="preserve"> 122</w:t>
      </w:r>
      <w:r w:rsidRPr="00297403">
        <w:rPr>
          <w:rFonts w:ascii="Times New Roman" w:hAnsi="Times New Roman" w:cs="Times New Roman"/>
          <w:sz w:val="24"/>
          <w:szCs w:val="24"/>
        </w:rPr>
        <w:t xml:space="preserve"> </w:t>
      </w:r>
    </w:p>
    <w:p w:rsidR="00297403" w:rsidRPr="00297403" w:rsidRDefault="00297403" w:rsidP="00297403">
      <w:pPr>
        <w:jc w:val="center"/>
        <w:textAlignment w:val="baseline"/>
        <w:rPr>
          <w:rFonts w:ascii="Times New Roman" w:hAnsi="Times New Roman" w:cs="Times New Roman"/>
          <w:b/>
          <w:sz w:val="24"/>
          <w:szCs w:val="24"/>
        </w:rPr>
      </w:pPr>
      <w:r w:rsidRPr="00297403">
        <w:rPr>
          <w:rFonts w:ascii="Times New Roman" w:hAnsi="Times New Roman" w:cs="Times New Roman"/>
          <w:b/>
          <w:sz w:val="24"/>
          <w:szCs w:val="24"/>
        </w:rPr>
        <w:t xml:space="preserve">Порядок </w:t>
      </w:r>
    </w:p>
    <w:p w:rsidR="00297403" w:rsidRPr="00297403" w:rsidRDefault="00297403" w:rsidP="004C15C6">
      <w:pPr>
        <w:jc w:val="center"/>
        <w:textAlignment w:val="baseline"/>
        <w:rPr>
          <w:rFonts w:ascii="Times New Roman" w:hAnsi="Times New Roman" w:cs="Times New Roman"/>
          <w:b/>
          <w:sz w:val="24"/>
          <w:szCs w:val="24"/>
        </w:rPr>
      </w:pPr>
      <w:r w:rsidRPr="00297403">
        <w:rPr>
          <w:rFonts w:ascii="Times New Roman" w:hAnsi="Times New Roman" w:cs="Times New Roman"/>
          <w:b/>
          <w:sz w:val="24"/>
          <w:szCs w:val="24"/>
        </w:rPr>
        <w:t>установления размера платы за пользование жилым помещением (платы за наем) по договору социального найма или договору найма жилого помещения государственного или муниципального жилищного фонда на территории муниципального образования городского поселения</w:t>
      </w:r>
      <w:r w:rsidR="00E6728D">
        <w:rPr>
          <w:rFonts w:ascii="Times New Roman" w:hAnsi="Times New Roman" w:cs="Times New Roman"/>
          <w:b/>
          <w:sz w:val="24"/>
          <w:szCs w:val="24"/>
        </w:rPr>
        <w:t xml:space="preserve"> «поселок Кичера</w:t>
      </w:r>
      <w:r w:rsidRPr="00297403">
        <w:rPr>
          <w:rFonts w:ascii="Times New Roman" w:hAnsi="Times New Roman" w:cs="Times New Roman"/>
          <w:b/>
          <w:sz w:val="24"/>
          <w:szCs w:val="24"/>
        </w:rPr>
        <w:t>»</w:t>
      </w:r>
    </w:p>
    <w:p w:rsidR="00297403" w:rsidRPr="00887300" w:rsidRDefault="00297403" w:rsidP="00887300">
      <w:pPr>
        <w:tabs>
          <w:tab w:val="left" w:pos="142"/>
        </w:tabs>
        <w:jc w:val="both"/>
        <w:rPr>
          <w:rFonts w:ascii="Times New Roman" w:hAnsi="Times New Roman" w:cs="Times New Roman"/>
          <w:bCs/>
          <w:sz w:val="24"/>
          <w:szCs w:val="24"/>
        </w:rPr>
      </w:pPr>
      <w:r w:rsidRPr="00297403">
        <w:rPr>
          <w:rFonts w:ascii="Times New Roman" w:hAnsi="Times New Roman" w:cs="Times New Roman"/>
          <w:bCs/>
          <w:sz w:val="24"/>
          <w:szCs w:val="24"/>
        </w:rPr>
        <w:t xml:space="preserve">     </w:t>
      </w:r>
      <w:r w:rsidR="004C15C6">
        <w:rPr>
          <w:rFonts w:ascii="Times New Roman" w:hAnsi="Times New Roman" w:cs="Times New Roman"/>
          <w:bCs/>
          <w:sz w:val="24"/>
          <w:szCs w:val="24"/>
        </w:rPr>
        <w:t xml:space="preserve">  </w:t>
      </w:r>
      <w:r w:rsidRPr="00297403">
        <w:rPr>
          <w:rFonts w:ascii="Times New Roman" w:hAnsi="Times New Roman" w:cs="Times New Roman"/>
          <w:bCs/>
          <w:sz w:val="24"/>
          <w:szCs w:val="24"/>
        </w:rPr>
        <w:t xml:space="preserve"> Порядок установления размера платы за пользование жилым помещением (платы за наем) муниципального жилого фонда муниципального образования городского поселения «</w:t>
      </w:r>
      <w:r w:rsidR="00E6728D">
        <w:rPr>
          <w:rFonts w:ascii="Times New Roman" w:hAnsi="Times New Roman" w:cs="Times New Roman"/>
          <w:bCs/>
          <w:sz w:val="24"/>
          <w:szCs w:val="24"/>
        </w:rPr>
        <w:t>поселок Кичера</w:t>
      </w:r>
      <w:r w:rsidRPr="00297403">
        <w:rPr>
          <w:rFonts w:ascii="Times New Roman" w:hAnsi="Times New Roman" w:cs="Times New Roman"/>
          <w:bCs/>
          <w:sz w:val="24"/>
          <w:szCs w:val="24"/>
        </w:rPr>
        <w:t xml:space="preserve">» Северо-Байкальского района Республики Бурятия (далее Порядок) разработан в соответствии с Жилищным  Кодексом Российской Федерации, </w:t>
      </w:r>
      <w:r w:rsidR="00E6728D">
        <w:rPr>
          <w:rFonts w:ascii="Times New Roman" w:hAnsi="Times New Roman" w:cs="Times New Roman"/>
          <w:bCs/>
          <w:sz w:val="24"/>
          <w:szCs w:val="24"/>
        </w:rPr>
        <w:t>Приказом Минстроя России от 27.09.2016 № 668/пр. «Об утверждении методических указаний</w:t>
      </w:r>
      <w:r w:rsidRPr="00297403">
        <w:rPr>
          <w:rFonts w:ascii="Times New Roman" w:hAnsi="Times New Roman" w:cs="Times New Roman"/>
          <w:bCs/>
          <w:sz w:val="24"/>
          <w:szCs w:val="24"/>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887300">
        <w:rPr>
          <w:rFonts w:ascii="Times New Roman" w:hAnsi="Times New Roman" w:cs="Times New Roman"/>
          <w:bCs/>
          <w:sz w:val="24"/>
          <w:szCs w:val="24"/>
        </w:rPr>
        <w:t>».</w:t>
      </w:r>
    </w:p>
    <w:p w:rsidR="00297403" w:rsidRPr="00150C2D" w:rsidRDefault="00297403" w:rsidP="00150C2D">
      <w:pPr>
        <w:tabs>
          <w:tab w:val="left" w:pos="142"/>
        </w:tabs>
        <w:jc w:val="center"/>
        <w:rPr>
          <w:rFonts w:ascii="Times New Roman" w:hAnsi="Times New Roman" w:cs="Times New Roman"/>
          <w:b/>
          <w:sz w:val="24"/>
          <w:szCs w:val="24"/>
        </w:rPr>
      </w:pPr>
      <w:r w:rsidRPr="00150C2D">
        <w:rPr>
          <w:rFonts w:ascii="Times New Roman" w:hAnsi="Times New Roman" w:cs="Times New Roman"/>
          <w:b/>
          <w:sz w:val="24"/>
          <w:szCs w:val="24"/>
        </w:rPr>
        <w:t>1. Общие положения</w:t>
      </w:r>
    </w:p>
    <w:p w:rsidR="00297403" w:rsidRPr="00150C2D" w:rsidRDefault="00297403" w:rsidP="00297403">
      <w:pPr>
        <w:tabs>
          <w:tab w:val="left" w:pos="142"/>
        </w:tabs>
        <w:ind w:firstLine="567"/>
        <w:jc w:val="both"/>
        <w:rPr>
          <w:rFonts w:ascii="Times New Roman" w:hAnsi="Times New Roman" w:cs="Times New Roman"/>
          <w:sz w:val="24"/>
          <w:szCs w:val="24"/>
        </w:rPr>
      </w:pPr>
      <w:r w:rsidRPr="00150C2D">
        <w:rPr>
          <w:rFonts w:ascii="Times New Roman" w:hAnsi="Times New Roman" w:cs="Times New Roman"/>
          <w:sz w:val="24"/>
          <w:szCs w:val="24"/>
        </w:rPr>
        <w:t>Основные понятия, используемые в настоящем Порядке:</w:t>
      </w:r>
    </w:p>
    <w:p w:rsidR="00297403" w:rsidRPr="00150C2D" w:rsidRDefault="00297403" w:rsidP="00297403">
      <w:pPr>
        <w:tabs>
          <w:tab w:val="left" w:pos="142"/>
        </w:tabs>
        <w:ind w:firstLine="567"/>
        <w:jc w:val="both"/>
        <w:rPr>
          <w:rFonts w:ascii="Times New Roman" w:hAnsi="Times New Roman" w:cs="Times New Roman"/>
          <w:bCs/>
          <w:sz w:val="24"/>
          <w:szCs w:val="24"/>
        </w:rPr>
      </w:pPr>
      <w:r w:rsidRPr="00150C2D">
        <w:rPr>
          <w:rFonts w:ascii="Times New Roman" w:hAnsi="Times New Roman" w:cs="Times New Roman"/>
          <w:sz w:val="24"/>
          <w:szCs w:val="24"/>
        </w:rPr>
        <w:t xml:space="preserve">   1) Плата за наем – плата за пользование жилым помещением, находящимся в </w:t>
      </w:r>
      <w:r w:rsidRPr="00150C2D">
        <w:rPr>
          <w:rFonts w:ascii="Times New Roman" w:hAnsi="Times New Roman" w:cs="Times New Roman"/>
          <w:bCs/>
          <w:sz w:val="24"/>
          <w:szCs w:val="24"/>
        </w:rPr>
        <w:t>муниципальном жилом фонде муниципального образования городского</w:t>
      </w:r>
      <w:r w:rsidR="00150C2D">
        <w:rPr>
          <w:rFonts w:ascii="Times New Roman" w:hAnsi="Times New Roman" w:cs="Times New Roman"/>
          <w:bCs/>
          <w:sz w:val="24"/>
          <w:szCs w:val="24"/>
        </w:rPr>
        <w:t xml:space="preserve"> поселения «поселок Кичера</w:t>
      </w:r>
      <w:r w:rsidRPr="00150C2D">
        <w:rPr>
          <w:rFonts w:ascii="Times New Roman" w:hAnsi="Times New Roman" w:cs="Times New Roman"/>
          <w:bCs/>
          <w:sz w:val="24"/>
          <w:szCs w:val="24"/>
        </w:rPr>
        <w:t>» Северо-Байкальского района Республики Бурятия</w:t>
      </w:r>
    </w:p>
    <w:p w:rsidR="00297403" w:rsidRPr="00150C2D" w:rsidRDefault="00297403" w:rsidP="00150C2D">
      <w:pPr>
        <w:tabs>
          <w:tab w:val="left" w:pos="142"/>
        </w:tabs>
        <w:ind w:firstLine="567"/>
        <w:jc w:val="both"/>
        <w:rPr>
          <w:rFonts w:ascii="Times New Roman" w:hAnsi="Times New Roman" w:cs="Times New Roman"/>
          <w:bCs/>
          <w:sz w:val="24"/>
          <w:szCs w:val="24"/>
        </w:rPr>
      </w:pPr>
      <w:r w:rsidRPr="00150C2D">
        <w:rPr>
          <w:rFonts w:ascii="Times New Roman" w:hAnsi="Times New Roman" w:cs="Times New Roman"/>
          <w:sz w:val="24"/>
          <w:szCs w:val="24"/>
        </w:rPr>
        <w:t xml:space="preserve">   2) Муниципальный </w:t>
      </w:r>
      <w:r w:rsidRPr="00150C2D">
        <w:rPr>
          <w:rFonts w:ascii="Times New Roman" w:hAnsi="Times New Roman" w:cs="Times New Roman"/>
          <w:bCs/>
          <w:sz w:val="24"/>
          <w:szCs w:val="24"/>
        </w:rPr>
        <w:t>жилой</w:t>
      </w:r>
      <w:r w:rsidRPr="00150C2D">
        <w:rPr>
          <w:rFonts w:ascii="Times New Roman" w:hAnsi="Times New Roman" w:cs="Times New Roman"/>
          <w:sz w:val="24"/>
          <w:szCs w:val="24"/>
        </w:rPr>
        <w:t xml:space="preserve"> фонд – совокупность жилых помещений, находящихся в муниципальной собственности </w:t>
      </w:r>
      <w:r w:rsidRPr="00150C2D">
        <w:rPr>
          <w:rFonts w:ascii="Times New Roman" w:hAnsi="Times New Roman" w:cs="Times New Roman"/>
          <w:bCs/>
          <w:sz w:val="24"/>
          <w:szCs w:val="24"/>
        </w:rPr>
        <w:t>муниципального образования городского поселения</w:t>
      </w:r>
      <w:r w:rsidR="00150C2D">
        <w:rPr>
          <w:rFonts w:ascii="Times New Roman" w:hAnsi="Times New Roman" w:cs="Times New Roman"/>
          <w:bCs/>
          <w:sz w:val="24"/>
          <w:szCs w:val="24"/>
        </w:rPr>
        <w:t xml:space="preserve"> «поселок Кичера</w:t>
      </w:r>
      <w:r w:rsidRPr="00297403">
        <w:rPr>
          <w:rFonts w:ascii="Times New Roman" w:hAnsi="Times New Roman" w:cs="Times New Roman"/>
          <w:bCs/>
          <w:sz w:val="24"/>
          <w:szCs w:val="24"/>
        </w:rPr>
        <w:t>» Северо-Байкальского района Республики Бурятия</w:t>
      </w:r>
    </w:p>
    <w:p w:rsidR="00297403" w:rsidRPr="00150C2D" w:rsidRDefault="00297403" w:rsidP="00150C2D">
      <w:pPr>
        <w:tabs>
          <w:tab w:val="left" w:pos="142"/>
        </w:tabs>
        <w:jc w:val="center"/>
        <w:rPr>
          <w:rFonts w:ascii="Times New Roman" w:hAnsi="Times New Roman" w:cs="Times New Roman"/>
          <w:b/>
          <w:sz w:val="24"/>
          <w:szCs w:val="24"/>
        </w:rPr>
      </w:pPr>
      <w:r w:rsidRPr="00297403">
        <w:rPr>
          <w:rFonts w:ascii="Times New Roman" w:hAnsi="Times New Roman" w:cs="Times New Roman"/>
          <w:b/>
          <w:sz w:val="24"/>
          <w:szCs w:val="24"/>
          <w:lang w:val="en-US"/>
        </w:rPr>
        <w:t>II</w:t>
      </w:r>
      <w:r w:rsidRPr="00297403">
        <w:rPr>
          <w:rFonts w:ascii="Times New Roman" w:hAnsi="Times New Roman" w:cs="Times New Roman"/>
          <w:b/>
          <w:sz w:val="24"/>
          <w:szCs w:val="24"/>
        </w:rPr>
        <w:t>. Порядок определения размера платы за наем</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2.1. Плата за пользование жилым помещением </w:t>
      </w:r>
      <w:r w:rsidRPr="00297403">
        <w:rPr>
          <w:rFonts w:ascii="Times New Roman" w:hAnsi="Times New Roman" w:cs="Times New Roman"/>
          <w:bCs/>
          <w:sz w:val="24"/>
          <w:szCs w:val="24"/>
        </w:rPr>
        <w:t>(платы за наем) входит в структуру платы за жилое помещение  и начисляется в виде отдельного платежа.</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2.2. Плата за наем начисляется гражданам, проживающим в муниципальном </w:t>
      </w:r>
      <w:r w:rsidRPr="00297403">
        <w:rPr>
          <w:rFonts w:ascii="Times New Roman" w:hAnsi="Times New Roman" w:cs="Times New Roman"/>
          <w:bCs/>
          <w:sz w:val="24"/>
          <w:szCs w:val="24"/>
        </w:rPr>
        <w:t>жилом</w:t>
      </w:r>
      <w:r w:rsidRPr="00297403">
        <w:rPr>
          <w:rFonts w:ascii="Times New Roman" w:hAnsi="Times New Roman" w:cs="Times New Roman"/>
          <w:sz w:val="24"/>
          <w:szCs w:val="24"/>
        </w:rPr>
        <w:t xml:space="preserve"> фонде по договорам найма жилого помещения.</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2.3. Размер платы за пользование жилым помещением </w:t>
      </w:r>
      <w:r w:rsidRPr="00297403">
        <w:rPr>
          <w:rFonts w:ascii="Times New Roman" w:hAnsi="Times New Roman" w:cs="Times New Roman"/>
          <w:bCs/>
          <w:sz w:val="24"/>
          <w:szCs w:val="24"/>
        </w:rPr>
        <w:t>(платы за наем),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2.4. Базовая ставка платы за наем, устанавливается на один квадратный метр общей площади жилого помещения муниципального жилого фонда </w:t>
      </w:r>
      <w:r w:rsidRPr="00297403">
        <w:rPr>
          <w:rFonts w:ascii="Times New Roman" w:hAnsi="Times New Roman" w:cs="Times New Roman"/>
          <w:sz w:val="24"/>
          <w:szCs w:val="24"/>
        </w:rPr>
        <w:t>муниципального образования городского</w:t>
      </w:r>
      <w:r w:rsidR="00150C2D">
        <w:rPr>
          <w:rFonts w:ascii="Times New Roman" w:hAnsi="Times New Roman" w:cs="Times New Roman"/>
          <w:sz w:val="24"/>
          <w:szCs w:val="24"/>
        </w:rPr>
        <w:t xml:space="preserve"> поселения «поселок Кичера</w:t>
      </w:r>
      <w:r w:rsidRPr="00297403">
        <w:rPr>
          <w:rFonts w:ascii="Times New Roman" w:hAnsi="Times New Roman" w:cs="Times New Roman"/>
          <w:sz w:val="24"/>
          <w:szCs w:val="24"/>
        </w:rPr>
        <w:t>» (д</w:t>
      </w:r>
      <w:r w:rsidR="00150C2D">
        <w:rPr>
          <w:rFonts w:ascii="Times New Roman" w:hAnsi="Times New Roman" w:cs="Times New Roman"/>
          <w:sz w:val="24"/>
          <w:szCs w:val="24"/>
        </w:rPr>
        <w:t>алее МО ГП «поселок Кичера</w:t>
      </w:r>
      <w:r w:rsidRPr="00297403">
        <w:rPr>
          <w:rFonts w:ascii="Times New Roman" w:hAnsi="Times New Roman" w:cs="Times New Roman"/>
          <w:sz w:val="24"/>
          <w:szCs w:val="24"/>
        </w:rPr>
        <w:t>»)</w:t>
      </w:r>
      <w:r w:rsidRPr="00297403">
        <w:rPr>
          <w:rFonts w:ascii="Times New Roman" w:hAnsi="Times New Roman" w:cs="Times New Roman"/>
          <w:bCs/>
          <w:sz w:val="24"/>
          <w:szCs w:val="24"/>
        </w:rPr>
        <w:t xml:space="preserve"> на срок не менее одного года.</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lastRenderedPageBreak/>
        <w:t xml:space="preserve"> 2.5. В соответствии с п. 4 Жилищного Кодекса РФ размер платы за пользование жилым помещение (платы за наем) муниципального жилого фонда </w:t>
      </w:r>
      <w:r w:rsidRPr="00297403">
        <w:rPr>
          <w:rFonts w:ascii="Times New Roman" w:hAnsi="Times New Roman" w:cs="Times New Roman"/>
          <w:sz w:val="24"/>
          <w:szCs w:val="24"/>
        </w:rPr>
        <w:t xml:space="preserve"> устанавливается в зависимости от качества и благоустройства жилого помещения, месторасположения дома.</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2.6. Размер платы </w:t>
      </w:r>
      <w:r w:rsidRPr="00297403">
        <w:rPr>
          <w:rFonts w:ascii="Times New Roman" w:hAnsi="Times New Roman" w:cs="Times New Roman"/>
          <w:bCs/>
          <w:sz w:val="24"/>
          <w:szCs w:val="24"/>
        </w:rPr>
        <w:t>за пользование жилым помещением (платы за наем) определяется по следующей формуле 1:</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w:t>
      </w:r>
      <w:r w:rsidRPr="00297403">
        <w:rPr>
          <w:rFonts w:ascii="Times New Roman" w:hAnsi="Times New Roman" w:cs="Times New Roman"/>
          <w:sz w:val="24"/>
          <w:szCs w:val="24"/>
        </w:rPr>
        <w:t>Формула 1</w:t>
      </w:r>
      <w:r w:rsidRPr="00297403">
        <w:rPr>
          <w:rFonts w:ascii="Times New Roman" w:hAnsi="Times New Roman" w:cs="Times New Roman"/>
          <w:bCs/>
          <w:sz w:val="24"/>
          <w:szCs w:val="24"/>
        </w:rPr>
        <w:t xml:space="preserve">  </w:t>
      </w:r>
    </w:p>
    <w:p w:rsidR="00297403" w:rsidRPr="00150C2D" w:rsidRDefault="00297403" w:rsidP="00150C2D">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П</w:t>
      </w:r>
      <w:proofErr w:type="spellStart"/>
      <w:r w:rsidRPr="00297403">
        <w:rPr>
          <w:rFonts w:ascii="Times New Roman" w:hAnsi="Times New Roman" w:cs="Times New Roman"/>
          <w:bCs/>
          <w:sz w:val="24"/>
          <w:szCs w:val="24"/>
          <w:vertAlign w:val="subscript"/>
          <w:lang w:val="en-US"/>
        </w:rPr>
        <w:t>Hj</w:t>
      </w:r>
      <w:proofErr w:type="spellEnd"/>
      <w:r w:rsidRPr="00297403">
        <w:rPr>
          <w:rFonts w:ascii="Times New Roman" w:hAnsi="Times New Roman" w:cs="Times New Roman"/>
          <w:bCs/>
          <w:sz w:val="24"/>
          <w:szCs w:val="24"/>
        </w:rPr>
        <w:t xml:space="preserve"> =  </w:t>
      </w:r>
      <w:proofErr w:type="gramStart"/>
      <w:r w:rsidRPr="00297403">
        <w:rPr>
          <w:rFonts w:ascii="Times New Roman" w:hAnsi="Times New Roman" w:cs="Times New Roman"/>
          <w:bCs/>
          <w:sz w:val="24"/>
          <w:szCs w:val="24"/>
          <w:lang w:val="en-US"/>
        </w:rPr>
        <w:t>H</w:t>
      </w:r>
      <w:proofErr w:type="gramEnd"/>
      <w:r w:rsidRPr="00297403">
        <w:rPr>
          <w:rFonts w:ascii="Times New Roman" w:hAnsi="Times New Roman" w:cs="Times New Roman"/>
          <w:bCs/>
          <w:sz w:val="24"/>
          <w:szCs w:val="24"/>
          <w:vertAlign w:val="subscript"/>
        </w:rPr>
        <w:t>б</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rPr>
        <w:t>с</w:t>
      </w:r>
      <w:r w:rsidRPr="00297403">
        <w:rPr>
          <w:rFonts w:ascii="Times New Roman" w:hAnsi="Times New Roman" w:cs="Times New Roman"/>
          <w:bCs/>
          <w:sz w:val="24"/>
          <w:szCs w:val="24"/>
        </w:rPr>
        <w:t xml:space="preserve"> * П</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rPr>
        <w:t xml:space="preserve">, где  </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proofErr w:type="gramStart"/>
      <w:r w:rsidRPr="00297403">
        <w:rPr>
          <w:rFonts w:ascii="Times New Roman" w:hAnsi="Times New Roman" w:cs="Times New Roman"/>
          <w:bCs/>
          <w:sz w:val="24"/>
          <w:szCs w:val="24"/>
        </w:rPr>
        <w:t>П</w:t>
      </w:r>
      <w:proofErr w:type="spellStart"/>
      <w:proofErr w:type="gramEnd"/>
      <w:r w:rsidRPr="00297403">
        <w:rPr>
          <w:rFonts w:ascii="Times New Roman" w:hAnsi="Times New Roman" w:cs="Times New Roman"/>
          <w:bCs/>
          <w:sz w:val="24"/>
          <w:szCs w:val="24"/>
          <w:vertAlign w:val="subscript"/>
          <w:lang w:val="en-US"/>
        </w:rPr>
        <w:t>Hj</w:t>
      </w:r>
      <w:proofErr w:type="spellEnd"/>
      <w:r w:rsidRPr="00297403">
        <w:rPr>
          <w:rFonts w:ascii="Times New Roman" w:hAnsi="Times New Roman" w:cs="Times New Roman"/>
          <w:bCs/>
          <w:sz w:val="24"/>
          <w:szCs w:val="24"/>
        </w:rPr>
        <w:t xml:space="preserve"> – размер платы за наем жилого помещения, предоставленного по договору найма жилого помещения муниципального жилого фонда;</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proofErr w:type="gramStart"/>
      <w:r w:rsidRPr="00297403">
        <w:rPr>
          <w:rFonts w:ascii="Times New Roman" w:hAnsi="Times New Roman" w:cs="Times New Roman"/>
          <w:bCs/>
          <w:sz w:val="24"/>
          <w:szCs w:val="24"/>
          <w:lang w:val="en-US"/>
        </w:rPr>
        <w:t>H</w:t>
      </w:r>
      <w:r w:rsidRPr="00297403">
        <w:rPr>
          <w:rFonts w:ascii="Times New Roman" w:hAnsi="Times New Roman" w:cs="Times New Roman"/>
          <w:bCs/>
          <w:sz w:val="24"/>
          <w:szCs w:val="24"/>
          <w:vertAlign w:val="subscript"/>
        </w:rPr>
        <w:t xml:space="preserve">б  </w:t>
      </w:r>
      <w:r w:rsidRPr="00297403">
        <w:rPr>
          <w:rFonts w:ascii="Times New Roman" w:hAnsi="Times New Roman" w:cs="Times New Roman"/>
          <w:bCs/>
          <w:sz w:val="24"/>
          <w:szCs w:val="24"/>
        </w:rPr>
        <w:t>–</w:t>
      </w:r>
      <w:proofErr w:type="gramEnd"/>
      <w:r w:rsidRPr="00297403">
        <w:rPr>
          <w:rFonts w:ascii="Times New Roman" w:hAnsi="Times New Roman" w:cs="Times New Roman"/>
          <w:bCs/>
          <w:sz w:val="24"/>
          <w:szCs w:val="24"/>
        </w:rPr>
        <w:t xml:space="preserve"> </w:t>
      </w:r>
      <w:r w:rsidRPr="00297403">
        <w:rPr>
          <w:rFonts w:ascii="Times New Roman" w:hAnsi="Times New Roman" w:cs="Times New Roman"/>
          <w:sz w:val="24"/>
          <w:szCs w:val="24"/>
        </w:rPr>
        <w:t xml:space="preserve"> базовый размер платы за наем жилого помещения;</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К</w:t>
      </w:r>
      <w:proofErr w:type="gramStart"/>
      <w:r w:rsidRPr="00297403">
        <w:rPr>
          <w:rFonts w:ascii="Times New Roman" w:hAnsi="Times New Roman" w:cs="Times New Roman"/>
          <w:bCs/>
          <w:sz w:val="24"/>
          <w:szCs w:val="24"/>
          <w:vertAlign w:val="subscript"/>
          <w:lang w:val="en-US"/>
        </w:rPr>
        <w:t>j</w:t>
      </w:r>
      <w:proofErr w:type="gramEnd"/>
      <w:r w:rsidRPr="00297403">
        <w:rPr>
          <w:rFonts w:ascii="Times New Roman" w:hAnsi="Times New Roman" w:cs="Times New Roman"/>
          <w:bCs/>
          <w:sz w:val="24"/>
          <w:szCs w:val="24"/>
        </w:rPr>
        <w:t xml:space="preserve"> – к</w:t>
      </w:r>
      <w:r w:rsidRPr="00297403">
        <w:rPr>
          <w:rFonts w:ascii="Times New Roman" w:hAnsi="Times New Roman" w:cs="Times New Roman"/>
          <w:sz w:val="24"/>
          <w:szCs w:val="24"/>
        </w:rPr>
        <w:t>оэффициент, характеризующий качество и благоустройство жилого помещения, месторасположение дома;</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К</w:t>
      </w:r>
      <w:r w:rsidRPr="00297403">
        <w:rPr>
          <w:rFonts w:ascii="Times New Roman" w:hAnsi="Times New Roman" w:cs="Times New Roman"/>
          <w:bCs/>
          <w:sz w:val="24"/>
          <w:szCs w:val="24"/>
          <w:vertAlign w:val="subscript"/>
        </w:rPr>
        <w:t xml:space="preserve">с </w:t>
      </w:r>
      <w:r w:rsidRPr="00297403">
        <w:rPr>
          <w:rFonts w:ascii="Times New Roman" w:hAnsi="Times New Roman" w:cs="Times New Roman"/>
          <w:bCs/>
          <w:sz w:val="24"/>
          <w:szCs w:val="24"/>
        </w:rPr>
        <w:t>–</w:t>
      </w:r>
      <w:r w:rsidRPr="00297403">
        <w:rPr>
          <w:rFonts w:ascii="Times New Roman" w:hAnsi="Times New Roman" w:cs="Times New Roman"/>
          <w:sz w:val="24"/>
          <w:szCs w:val="24"/>
        </w:rPr>
        <w:t xml:space="preserve"> коэффициент соответствия платы;</w:t>
      </w:r>
    </w:p>
    <w:p w:rsidR="00297403" w:rsidRPr="00297403" w:rsidRDefault="00297403" w:rsidP="00150C2D">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П</w:t>
      </w:r>
      <w:proofErr w:type="gramStart"/>
      <w:r w:rsidRPr="00297403">
        <w:rPr>
          <w:rFonts w:ascii="Times New Roman" w:hAnsi="Times New Roman" w:cs="Times New Roman"/>
          <w:bCs/>
          <w:sz w:val="24"/>
          <w:szCs w:val="24"/>
          <w:vertAlign w:val="subscript"/>
          <w:lang w:val="en-US"/>
        </w:rPr>
        <w:t>j</w:t>
      </w:r>
      <w:proofErr w:type="gramEnd"/>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xml:space="preserve">– </w:t>
      </w:r>
      <w:r w:rsidRPr="00297403">
        <w:rPr>
          <w:rFonts w:ascii="Times New Roman" w:hAnsi="Times New Roman" w:cs="Times New Roman"/>
          <w:sz w:val="24"/>
          <w:szCs w:val="24"/>
        </w:rPr>
        <w:t xml:space="preserve">общая площадь жилого помещения, предоставленного по договору найма жилого помещения </w:t>
      </w:r>
      <w:r w:rsidRPr="00297403">
        <w:rPr>
          <w:rFonts w:ascii="Times New Roman" w:hAnsi="Times New Roman" w:cs="Times New Roman"/>
          <w:bCs/>
          <w:sz w:val="24"/>
          <w:szCs w:val="24"/>
        </w:rPr>
        <w:t>муниципального жилого фонда.</w:t>
      </w:r>
    </w:p>
    <w:p w:rsidR="00297403" w:rsidRPr="00297403" w:rsidRDefault="00297403" w:rsidP="00297403">
      <w:pPr>
        <w:tabs>
          <w:tab w:val="left" w:pos="142"/>
        </w:tabs>
        <w:ind w:firstLine="567"/>
        <w:jc w:val="center"/>
        <w:rPr>
          <w:rFonts w:ascii="Times New Roman" w:hAnsi="Times New Roman" w:cs="Times New Roman"/>
          <w:b/>
          <w:bCs/>
          <w:sz w:val="24"/>
          <w:szCs w:val="24"/>
        </w:rPr>
      </w:pPr>
      <w:r w:rsidRPr="00297403">
        <w:rPr>
          <w:rFonts w:ascii="Times New Roman" w:hAnsi="Times New Roman" w:cs="Times New Roman"/>
          <w:b/>
          <w:bCs/>
          <w:sz w:val="24"/>
          <w:szCs w:val="24"/>
          <w:lang w:val="en-US"/>
        </w:rPr>
        <w:t>III</w:t>
      </w:r>
      <w:r w:rsidRPr="00297403">
        <w:rPr>
          <w:rFonts w:ascii="Times New Roman" w:hAnsi="Times New Roman" w:cs="Times New Roman"/>
          <w:b/>
          <w:bCs/>
          <w:sz w:val="24"/>
          <w:szCs w:val="24"/>
        </w:rPr>
        <w:t>. Базовый размер платы за наем жилого помещения</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3.1. Базовый размер платы за наем жилого помещения определяется по формуле 2:</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Формула 2</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Н</w:t>
      </w:r>
      <w:r w:rsidRPr="00297403">
        <w:rPr>
          <w:rFonts w:ascii="Times New Roman" w:hAnsi="Times New Roman" w:cs="Times New Roman"/>
          <w:bCs/>
          <w:sz w:val="24"/>
          <w:szCs w:val="24"/>
          <w:vertAlign w:val="subscript"/>
        </w:rPr>
        <w:t>Б</w:t>
      </w:r>
      <w:r w:rsidRPr="00297403">
        <w:rPr>
          <w:rFonts w:ascii="Times New Roman" w:hAnsi="Times New Roman" w:cs="Times New Roman"/>
          <w:bCs/>
          <w:sz w:val="24"/>
          <w:szCs w:val="24"/>
        </w:rPr>
        <w:t xml:space="preserve"> =  </w:t>
      </w:r>
      <w:proofErr w:type="spellStart"/>
      <w:r w:rsidRPr="00297403">
        <w:rPr>
          <w:rFonts w:ascii="Times New Roman" w:hAnsi="Times New Roman" w:cs="Times New Roman"/>
          <w:bCs/>
          <w:sz w:val="24"/>
          <w:szCs w:val="24"/>
        </w:rPr>
        <w:t>СР</w:t>
      </w:r>
      <w:r w:rsidRPr="00297403">
        <w:rPr>
          <w:rFonts w:ascii="Times New Roman" w:hAnsi="Times New Roman" w:cs="Times New Roman"/>
          <w:bCs/>
          <w:sz w:val="24"/>
          <w:szCs w:val="24"/>
          <w:vertAlign w:val="subscript"/>
        </w:rPr>
        <w:t>с</w:t>
      </w:r>
      <w:proofErr w:type="spellEnd"/>
      <w:r w:rsidRPr="00297403">
        <w:rPr>
          <w:rFonts w:ascii="Times New Roman" w:hAnsi="Times New Roman" w:cs="Times New Roman"/>
          <w:bCs/>
          <w:sz w:val="24"/>
          <w:szCs w:val="24"/>
        </w:rPr>
        <w:t xml:space="preserve"> * 0,001, где </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Н</w:t>
      </w:r>
      <w:r w:rsidRPr="00297403">
        <w:rPr>
          <w:rFonts w:ascii="Times New Roman" w:hAnsi="Times New Roman" w:cs="Times New Roman"/>
          <w:bCs/>
          <w:sz w:val="24"/>
          <w:szCs w:val="24"/>
          <w:vertAlign w:val="subscript"/>
        </w:rPr>
        <w:t>Б</w:t>
      </w:r>
      <w:r w:rsidRPr="00297403">
        <w:rPr>
          <w:rFonts w:ascii="Times New Roman" w:hAnsi="Times New Roman" w:cs="Times New Roman"/>
          <w:bCs/>
          <w:sz w:val="24"/>
          <w:szCs w:val="24"/>
        </w:rPr>
        <w:t xml:space="preserve"> – базовый размер платы за наем жилого помещения;</w:t>
      </w:r>
    </w:p>
    <w:p w:rsidR="009D3D41" w:rsidRDefault="00297403" w:rsidP="009D3D41">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w:t>
      </w:r>
      <w:proofErr w:type="spellStart"/>
      <w:proofErr w:type="gramStart"/>
      <w:r w:rsidRPr="00297403">
        <w:rPr>
          <w:rFonts w:ascii="Times New Roman" w:hAnsi="Times New Roman" w:cs="Times New Roman"/>
          <w:bCs/>
          <w:sz w:val="24"/>
          <w:szCs w:val="24"/>
        </w:rPr>
        <w:t>СР</w:t>
      </w:r>
      <w:r w:rsidRPr="00297403">
        <w:rPr>
          <w:rFonts w:ascii="Times New Roman" w:hAnsi="Times New Roman" w:cs="Times New Roman"/>
          <w:bCs/>
          <w:sz w:val="24"/>
          <w:szCs w:val="24"/>
          <w:vertAlign w:val="subscript"/>
        </w:rPr>
        <w:t>с</w:t>
      </w:r>
      <w:proofErr w:type="spellEnd"/>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xml:space="preserve">– </w:t>
      </w:r>
      <w:r w:rsidRPr="00297403">
        <w:rPr>
          <w:rFonts w:ascii="Times New Roman" w:hAnsi="Times New Roman" w:cs="Times New Roman"/>
          <w:color w:val="222222"/>
          <w:sz w:val="24"/>
          <w:szCs w:val="24"/>
          <w:shd w:val="clear" w:color="auto" w:fill="FFFFFF"/>
        </w:rPr>
        <w:t>средняя цена 1 кв. м. общей площади квартир на вторичном рынке жилья в Республике Бурятия,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r w:rsidR="009D3D41">
        <w:rPr>
          <w:rFonts w:ascii="Times New Roman" w:hAnsi="Times New Roman" w:cs="Times New Roman"/>
          <w:color w:val="222222"/>
          <w:sz w:val="24"/>
          <w:szCs w:val="24"/>
          <w:shd w:val="clear" w:color="auto" w:fill="FFFFFF"/>
        </w:rPr>
        <w:t>,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w:t>
      </w:r>
      <w:r w:rsidR="00DF29A5">
        <w:rPr>
          <w:rFonts w:ascii="Times New Roman" w:hAnsi="Times New Roman" w:cs="Times New Roman"/>
          <w:sz w:val="24"/>
          <w:szCs w:val="24"/>
        </w:rPr>
        <w:t xml:space="preserve">  </w:t>
      </w:r>
      <w:r w:rsidR="009D3D41">
        <w:rPr>
          <w:rFonts w:ascii="Times New Roman" w:hAnsi="Times New Roman" w:cs="Times New Roman"/>
          <w:sz w:val="24"/>
          <w:szCs w:val="24"/>
        </w:rPr>
        <w:t>(ЕМИСС).</w:t>
      </w:r>
      <w:proofErr w:type="gramEnd"/>
    </w:p>
    <w:p w:rsidR="00297403" w:rsidRPr="00297403" w:rsidRDefault="00DF29A5" w:rsidP="004634E8">
      <w:pPr>
        <w:tabs>
          <w:tab w:val="left" w:pos="142"/>
        </w:tabs>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CA1F7C" w:rsidRPr="00CA1F7C">
        <w:rPr>
          <w:rFonts w:ascii="Times New Roman" w:hAnsi="Times New Roman" w:cs="Times New Roman"/>
          <w:b/>
          <w:sz w:val="24"/>
          <w:szCs w:val="24"/>
        </w:rPr>
        <w:t xml:space="preserve"> </w:t>
      </w:r>
      <w:r w:rsidR="00297403" w:rsidRPr="00297403">
        <w:rPr>
          <w:rFonts w:ascii="Times New Roman" w:hAnsi="Times New Roman" w:cs="Times New Roman"/>
          <w:b/>
          <w:sz w:val="24"/>
          <w:szCs w:val="24"/>
          <w:lang w:val="en-US"/>
        </w:rPr>
        <w:t>IV</w:t>
      </w:r>
      <w:r w:rsidR="00297403" w:rsidRPr="00297403">
        <w:rPr>
          <w:rFonts w:ascii="Times New Roman" w:hAnsi="Times New Roman" w:cs="Times New Roman"/>
          <w:b/>
          <w:sz w:val="24"/>
          <w:szCs w:val="24"/>
        </w:rPr>
        <w:t>. Коэффициент, характеризующий качество и благоустройство жилого</w:t>
      </w:r>
    </w:p>
    <w:p w:rsidR="00297403" w:rsidRDefault="00297403" w:rsidP="004634E8">
      <w:pPr>
        <w:tabs>
          <w:tab w:val="left" w:pos="142"/>
        </w:tabs>
        <w:spacing w:after="0"/>
        <w:jc w:val="center"/>
        <w:rPr>
          <w:rFonts w:ascii="Times New Roman" w:hAnsi="Times New Roman" w:cs="Times New Roman"/>
          <w:b/>
          <w:sz w:val="24"/>
          <w:szCs w:val="24"/>
        </w:rPr>
      </w:pPr>
      <w:r w:rsidRPr="00297403">
        <w:rPr>
          <w:rFonts w:ascii="Times New Roman" w:hAnsi="Times New Roman" w:cs="Times New Roman"/>
          <w:b/>
          <w:sz w:val="24"/>
          <w:szCs w:val="24"/>
        </w:rPr>
        <w:t>помещения, месторасположение дома</w:t>
      </w:r>
    </w:p>
    <w:p w:rsidR="004634E8" w:rsidRPr="00150C2D" w:rsidRDefault="004634E8" w:rsidP="004634E8">
      <w:pPr>
        <w:tabs>
          <w:tab w:val="left" w:pos="142"/>
        </w:tabs>
        <w:spacing w:after="0"/>
        <w:jc w:val="center"/>
        <w:rPr>
          <w:rFonts w:ascii="Times New Roman" w:hAnsi="Times New Roman" w:cs="Times New Roman"/>
          <w:b/>
          <w:sz w:val="24"/>
          <w:szCs w:val="24"/>
        </w:rPr>
      </w:pPr>
    </w:p>
    <w:p w:rsidR="00297403" w:rsidRPr="00601CD7" w:rsidRDefault="00297403" w:rsidP="004634E8">
      <w:pPr>
        <w:pStyle w:val="a4"/>
        <w:numPr>
          <w:ilvl w:val="1"/>
          <w:numId w:val="4"/>
        </w:numPr>
        <w:tabs>
          <w:tab w:val="left" w:pos="142"/>
        </w:tabs>
        <w:spacing w:after="0" w:line="240" w:lineRule="auto"/>
        <w:jc w:val="both"/>
        <w:rPr>
          <w:rFonts w:ascii="Times New Roman" w:hAnsi="Times New Roman" w:cs="Times New Roman"/>
          <w:sz w:val="24"/>
          <w:szCs w:val="24"/>
        </w:rPr>
      </w:pPr>
      <w:r w:rsidRPr="00601CD7">
        <w:rPr>
          <w:rFonts w:ascii="Times New Roman" w:hAnsi="Times New Roman" w:cs="Times New Roman"/>
          <w:sz w:val="24"/>
          <w:szCs w:val="24"/>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297403" w:rsidRPr="00601CD7" w:rsidRDefault="00297403" w:rsidP="00601CD7">
      <w:pPr>
        <w:pStyle w:val="a4"/>
        <w:numPr>
          <w:ilvl w:val="1"/>
          <w:numId w:val="4"/>
        </w:numPr>
        <w:tabs>
          <w:tab w:val="left" w:pos="142"/>
        </w:tabs>
        <w:spacing w:after="0" w:line="240" w:lineRule="auto"/>
        <w:jc w:val="both"/>
        <w:rPr>
          <w:rFonts w:ascii="Times New Roman" w:hAnsi="Times New Roman" w:cs="Times New Roman"/>
          <w:sz w:val="24"/>
          <w:szCs w:val="24"/>
        </w:rPr>
      </w:pPr>
      <w:r w:rsidRPr="00601CD7">
        <w:rPr>
          <w:rFonts w:ascii="Times New Roman" w:hAnsi="Times New Roman" w:cs="Times New Roman"/>
          <w:sz w:val="24"/>
          <w:szCs w:val="24"/>
        </w:rPr>
        <w:t xml:space="preserve">Интегральное значение </w:t>
      </w:r>
      <w:r w:rsidRPr="00601CD7">
        <w:rPr>
          <w:rFonts w:ascii="Times New Roman" w:hAnsi="Times New Roman" w:cs="Times New Roman"/>
          <w:bCs/>
          <w:sz w:val="24"/>
          <w:szCs w:val="24"/>
        </w:rPr>
        <w:t>К</w:t>
      </w:r>
      <w:proofErr w:type="gramStart"/>
      <w:r w:rsidRPr="00601CD7">
        <w:rPr>
          <w:rFonts w:ascii="Times New Roman" w:hAnsi="Times New Roman" w:cs="Times New Roman"/>
          <w:bCs/>
          <w:sz w:val="24"/>
          <w:szCs w:val="24"/>
          <w:vertAlign w:val="subscript"/>
          <w:lang w:val="en-US"/>
        </w:rPr>
        <w:t>j</w:t>
      </w:r>
      <w:proofErr w:type="gramEnd"/>
      <w:r w:rsidRPr="00601CD7">
        <w:rPr>
          <w:rFonts w:ascii="Times New Roman" w:hAnsi="Times New Roman" w:cs="Times New Roman"/>
          <w:bCs/>
          <w:sz w:val="24"/>
          <w:szCs w:val="24"/>
          <w:vertAlign w:val="subscript"/>
        </w:rPr>
        <w:t xml:space="preserve">  </w:t>
      </w:r>
      <w:r w:rsidRPr="00601CD7">
        <w:rPr>
          <w:rFonts w:ascii="Times New Roman" w:hAnsi="Times New Roman" w:cs="Times New Roman"/>
          <w:bCs/>
          <w:sz w:val="24"/>
          <w:szCs w:val="24"/>
        </w:rPr>
        <w:t>для жилого помещения рассчитывается как</w:t>
      </w:r>
      <w:r w:rsidRPr="00601CD7">
        <w:rPr>
          <w:rFonts w:ascii="Times New Roman" w:hAnsi="Times New Roman" w:cs="Times New Roman"/>
          <w:bCs/>
          <w:sz w:val="24"/>
          <w:szCs w:val="24"/>
          <w:vertAlign w:val="subscript"/>
        </w:rPr>
        <w:t xml:space="preserve"> </w:t>
      </w:r>
      <w:r w:rsidRPr="00601CD7">
        <w:rPr>
          <w:rFonts w:ascii="Times New Roman" w:hAnsi="Times New Roman" w:cs="Times New Roman"/>
          <w:bCs/>
          <w:sz w:val="24"/>
          <w:szCs w:val="24"/>
        </w:rPr>
        <w:t>средневзвешенное значение показателей по отдельным параметрам по формуле 3</w:t>
      </w:r>
      <w:r w:rsidRPr="00601CD7">
        <w:rPr>
          <w:rFonts w:ascii="Times New Roman" w:hAnsi="Times New Roman" w:cs="Times New Roman"/>
          <w:sz w:val="24"/>
          <w:szCs w:val="24"/>
        </w:rPr>
        <w:t>:</w:t>
      </w:r>
    </w:p>
    <w:p w:rsid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p>
    <w:p w:rsidR="004634E8" w:rsidRPr="00297403" w:rsidRDefault="004634E8" w:rsidP="00297403">
      <w:pPr>
        <w:tabs>
          <w:tab w:val="left" w:pos="142"/>
        </w:tabs>
        <w:ind w:firstLine="567"/>
        <w:jc w:val="both"/>
        <w:rPr>
          <w:rFonts w:ascii="Times New Roman" w:hAnsi="Times New Roman" w:cs="Times New Roman"/>
          <w:sz w:val="24"/>
          <w:szCs w:val="24"/>
        </w:rPr>
      </w:pPr>
    </w:p>
    <w:p w:rsidR="00297403" w:rsidRPr="00297403" w:rsidRDefault="00297403" w:rsidP="00150C2D">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Формула 3   </w:t>
      </w:r>
    </w:p>
    <w:p w:rsidR="00297403" w:rsidRPr="00297403" w:rsidRDefault="00297403" w:rsidP="00297403">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К</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(К</w:t>
      </w:r>
      <w:proofErr w:type="gramStart"/>
      <w:r w:rsidRPr="00297403">
        <w:rPr>
          <w:rFonts w:ascii="Times New Roman" w:hAnsi="Times New Roman" w:cs="Times New Roman"/>
          <w:bCs/>
          <w:sz w:val="24"/>
          <w:szCs w:val="24"/>
          <w:vertAlign w:val="subscript"/>
        </w:rPr>
        <w:t>1</w:t>
      </w:r>
      <w:proofErr w:type="gramEnd"/>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rPr>
        <w:t>2</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rPr>
        <w:t>3</w:t>
      </w:r>
      <w:r w:rsidRPr="00297403">
        <w:rPr>
          <w:rFonts w:ascii="Times New Roman" w:hAnsi="Times New Roman" w:cs="Times New Roman"/>
          <w:bCs/>
          <w:sz w:val="24"/>
          <w:szCs w:val="24"/>
        </w:rPr>
        <w:t xml:space="preserve">)/3, где </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proofErr w:type="gramStart"/>
      <w:r w:rsidRPr="00297403">
        <w:rPr>
          <w:rFonts w:ascii="Times New Roman" w:hAnsi="Times New Roman" w:cs="Times New Roman"/>
          <w:bCs/>
          <w:sz w:val="24"/>
          <w:szCs w:val="24"/>
          <w:vertAlign w:val="subscript"/>
          <w:lang w:val="en-US"/>
        </w:rPr>
        <w:t>j</w:t>
      </w:r>
      <w:proofErr w:type="gramEnd"/>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к</w:t>
      </w:r>
      <w:r w:rsidRPr="00297403">
        <w:rPr>
          <w:rFonts w:ascii="Times New Roman" w:hAnsi="Times New Roman" w:cs="Times New Roman"/>
          <w:sz w:val="24"/>
          <w:szCs w:val="24"/>
        </w:rPr>
        <w:t>оэффициент, характеризующий качество и благоустройство жилого помещения, месторасположение дома;</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proofErr w:type="gramStart"/>
      <w:r w:rsidRPr="00297403">
        <w:rPr>
          <w:rFonts w:ascii="Times New Roman" w:hAnsi="Times New Roman" w:cs="Times New Roman"/>
          <w:bCs/>
          <w:sz w:val="24"/>
          <w:szCs w:val="24"/>
          <w:vertAlign w:val="subscript"/>
        </w:rPr>
        <w:t>1</w:t>
      </w:r>
      <w:proofErr w:type="gramEnd"/>
      <w:r w:rsidRPr="00297403">
        <w:rPr>
          <w:rFonts w:ascii="Times New Roman" w:hAnsi="Times New Roman" w:cs="Times New Roman"/>
          <w:bCs/>
          <w:sz w:val="24"/>
          <w:szCs w:val="24"/>
        </w:rPr>
        <w:t xml:space="preserve"> – к</w:t>
      </w:r>
      <w:r w:rsidRPr="00297403">
        <w:rPr>
          <w:rFonts w:ascii="Times New Roman" w:hAnsi="Times New Roman" w:cs="Times New Roman"/>
          <w:sz w:val="24"/>
          <w:szCs w:val="24"/>
        </w:rPr>
        <w:t>оэффициент, характеризующий качество жилого помещения;</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proofErr w:type="gramStart"/>
      <w:r w:rsidRPr="00297403">
        <w:rPr>
          <w:rFonts w:ascii="Times New Roman" w:hAnsi="Times New Roman" w:cs="Times New Roman"/>
          <w:bCs/>
          <w:sz w:val="24"/>
          <w:szCs w:val="24"/>
          <w:vertAlign w:val="subscript"/>
        </w:rPr>
        <w:t>2</w:t>
      </w:r>
      <w:proofErr w:type="gramEnd"/>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к</w:t>
      </w:r>
      <w:r w:rsidRPr="00297403">
        <w:rPr>
          <w:rFonts w:ascii="Times New Roman" w:hAnsi="Times New Roman" w:cs="Times New Roman"/>
          <w:sz w:val="24"/>
          <w:szCs w:val="24"/>
        </w:rPr>
        <w:t>оэффициент, характеризующий благоустройство жилого помещения;</w:t>
      </w:r>
    </w:p>
    <w:p w:rsidR="00297403" w:rsidRPr="00297403" w:rsidRDefault="00297403" w:rsidP="00297403">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r w:rsidRPr="00297403">
        <w:rPr>
          <w:rFonts w:ascii="Times New Roman" w:hAnsi="Times New Roman" w:cs="Times New Roman"/>
          <w:bCs/>
          <w:sz w:val="24"/>
          <w:szCs w:val="24"/>
          <w:vertAlign w:val="subscript"/>
        </w:rPr>
        <w:t xml:space="preserve">3 </w:t>
      </w:r>
      <w:r w:rsidRPr="00297403">
        <w:rPr>
          <w:rFonts w:ascii="Times New Roman" w:hAnsi="Times New Roman" w:cs="Times New Roman"/>
          <w:bCs/>
          <w:sz w:val="24"/>
          <w:szCs w:val="24"/>
        </w:rPr>
        <w:t>– к</w:t>
      </w:r>
      <w:r w:rsidRPr="00297403">
        <w:rPr>
          <w:rFonts w:ascii="Times New Roman" w:hAnsi="Times New Roman" w:cs="Times New Roman"/>
          <w:sz w:val="24"/>
          <w:szCs w:val="24"/>
        </w:rPr>
        <w:t>оэффициент учитывающий месторасположение дома.</w:t>
      </w:r>
    </w:p>
    <w:p w:rsidR="00297403" w:rsidRPr="00297403" w:rsidRDefault="00297403" w:rsidP="00150C2D">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Значение показателей К</w:t>
      </w:r>
      <w:r w:rsidRPr="00297403">
        <w:rPr>
          <w:rFonts w:ascii="Times New Roman" w:hAnsi="Times New Roman" w:cs="Times New Roman"/>
          <w:sz w:val="24"/>
          <w:szCs w:val="24"/>
          <w:vertAlign w:val="subscript"/>
        </w:rPr>
        <w:t>1</w:t>
      </w:r>
      <w:r w:rsidRPr="00297403">
        <w:rPr>
          <w:rFonts w:ascii="Times New Roman" w:hAnsi="Times New Roman" w:cs="Times New Roman"/>
          <w:sz w:val="24"/>
          <w:szCs w:val="24"/>
        </w:rPr>
        <w:t>-К</w:t>
      </w:r>
      <w:r w:rsidRPr="00297403">
        <w:rPr>
          <w:rFonts w:ascii="Times New Roman" w:hAnsi="Times New Roman" w:cs="Times New Roman"/>
          <w:sz w:val="24"/>
          <w:szCs w:val="24"/>
          <w:vertAlign w:val="subscript"/>
        </w:rPr>
        <w:t xml:space="preserve">3 </w:t>
      </w:r>
      <w:r w:rsidRPr="00297403">
        <w:rPr>
          <w:rFonts w:ascii="Times New Roman" w:hAnsi="Times New Roman" w:cs="Times New Roman"/>
          <w:sz w:val="24"/>
          <w:szCs w:val="24"/>
        </w:rPr>
        <w:t>оцениваются в интервале (08; 1,3).</w:t>
      </w:r>
    </w:p>
    <w:p w:rsidR="00297403" w:rsidRDefault="00297403" w:rsidP="00150C2D">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4.3.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536"/>
        <w:gridCol w:w="2835"/>
      </w:tblGrid>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r w:rsidRPr="0098092D">
              <w:t>Коэффициенты</w:t>
            </w:r>
          </w:p>
        </w:tc>
        <w:tc>
          <w:tcPr>
            <w:tcW w:w="4536" w:type="dxa"/>
          </w:tcPr>
          <w:p w:rsidR="00A27930" w:rsidRPr="0098092D" w:rsidRDefault="00A27930" w:rsidP="00F413A7">
            <w:pPr>
              <w:pStyle w:val="a3"/>
              <w:tabs>
                <w:tab w:val="left" w:pos="142"/>
              </w:tabs>
              <w:spacing w:before="0" w:beforeAutospacing="0" w:after="0" w:afterAutospacing="0"/>
            </w:pPr>
            <w:r w:rsidRPr="0098092D">
              <w:t>Потребительские свойства</w:t>
            </w:r>
          </w:p>
        </w:tc>
        <w:tc>
          <w:tcPr>
            <w:tcW w:w="2835" w:type="dxa"/>
          </w:tcPr>
          <w:p w:rsidR="00A27930" w:rsidRPr="0098092D" w:rsidRDefault="00A27930" w:rsidP="00F413A7">
            <w:pPr>
              <w:pStyle w:val="a3"/>
              <w:tabs>
                <w:tab w:val="left" w:pos="142"/>
              </w:tabs>
              <w:spacing w:before="0" w:beforeAutospacing="0" w:after="0" w:afterAutospacing="0"/>
            </w:pPr>
            <w:r w:rsidRPr="0098092D">
              <w:t>Значение коэффициента</w:t>
            </w:r>
          </w:p>
        </w:tc>
      </w:tr>
      <w:tr w:rsidR="00A27930" w:rsidRPr="0098092D" w:rsidTr="00F413A7">
        <w:tc>
          <w:tcPr>
            <w:tcW w:w="10031" w:type="dxa"/>
            <w:gridSpan w:val="3"/>
          </w:tcPr>
          <w:p w:rsidR="00A27930" w:rsidRPr="0098092D" w:rsidRDefault="00A27930" w:rsidP="00F413A7">
            <w:pPr>
              <w:pStyle w:val="a3"/>
              <w:tabs>
                <w:tab w:val="left" w:pos="142"/>
              </w:tabs>
              <w:spacing w:before="0" w:beforeAutospacing="0" w:after="0" w:afterAutospacing="0"/>
            </w:pPr>
            <w:r w:rsidRPr="0098092D">
              <w:t>Показатели качества жилого помещения</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r w:rsidRPr="0098092D">
              <w:t>К</w:t>
            </w:r>
            <w:proofErr w:type="gramStart"/>
            <w:r w:rsidRPr="0098092D">
              <w:rPr>
                <w:vertAlign w:val="subscript"/>
              </w:rPr>
              <w:t>1</w:t>
            </w:r>
            <w:proofErr w:type="gramEnd"/>
          </w:p>
        </w:tc>
        <w:tc>
          <w:tcPr>
            <w:tcW w:w="4536" w:type="dxa"/>
          </w:tcPr>
          <w:p w:rsidR="00A27930" w:rsidRPr="0098092D" w:rsidRDefault="00A27930" w:rsidP="00F413A7">
            <w:pPr>
              <w:pStyle w:val="a3"/>
              <w:tabs>
                <w:tab w:val="left" w:pos="142"/>
              </w:tabs>
              <w:spacing w:before="0" w:beforeAutospacing="0" w:after="0" w:afterAutospacing="0"/>
            </w:pPr>
            <w:r w:rsidRPr="0098092D">
              <w:t>Материал стен</w:t>
            </w:r>
          </w:p>
        </w:tc>
        <w:tc>
          <w:tcPr>
            <w:tcW w:w="2835" w:type="dxa"/>
          </w:tcPr>
          <w:p w:rsidR="00A27930" w:rsidRPr="0098092D" w:rsidRDefault="00A27930" w:rsidP="00F413A7">
            <w:pPr>
              <w:pStyle w:val="a3"/>
              <w:tabs>
                <w:tab w:val="left" w:pos="142"/>
              </w:tabs>
              <w:spacing w:before="0" w:beforeAutospacing="0" w:after="0" w:afterAutospacing="0"/>
            </w:pP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p>
        </w:tc>
        <w:tc>
          <w:tcPr>
            <w:tcW w:w="4536" w:type="dxa"/>
          </w:tcPr>
          <w:p w:rsidR="00A27930" w:rsidRPr="0098092D" w:rsidRDefault="00A27930" w:rsidP="00F413A7">
            <w:pPr>
              <w:pStyle w:val="a3"/>
              <w:tabs>
                <w:tab w:val="left" w:pos="142"/>
              </w:tabs>
              <w:spacing w:before="0" w:beforeAutospacing="0" w:after="0" w:afterAutospacing="0"/>
            </w:pPr>
            <w:r w:rsidRPr="0098092D">
              <w:t>- кирпичные, каменные, монолитные</w:t>
            </w:r>
          </w:p>
        </w:tc>
        <w:tc>
          <w:tcPr>
            <w:tcW w:w="2835" w:type="dxa"/>
          </w:tcPr>
          <w:p w:rsidR="00A27930" w:rsidRPr="0098092D" w:rsidRDefault="00A27930" w:rsidP="00F413A7">
            <w:pPr>
              <w:pStyle w:val="a3"/>
              <w:tabs>
                <w:tab w:val="left" w:pos="142"/>
              </w:tabs>
              <w:spacing w:before="0" w:beforeAutospacing="0" w:after="0" w:afterAutospacing="0"/>
            </w:pPr>
            <w:r w:rsidRPr="0098092D">
              <w:t>1,0</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p>
        </w:tc>
        <w:tc>
          <w:tcPr>
            <w:tcW w:w="4536" w:type="dxa"/>
          </w:tcPr>
          <w:p w:rsidR="00A27930" w:rsidRPr="0098092D" w:rsidRDefault="00A27930" w:rsidP="00F413A7">
            <w:pPr>
              <w:pStyle w:val="a3"/>
              <w:tabs>
                <w:tab w:val="left" w:pos="142"/>
              </w:tabs>
              <w:spacing w:before="0" w:beforeAutospacing="0" w:after="0" w:afterAutospacing="0"/>
            </w:pPr>
            <w:r w:rsidRPr="0098092D">
              <w:t>- крупнопанельные, блочные</w:t>
            </w:r>
          </w:p>
        </w:tc>
        <w:tc>
          <w:tcPr>
            <w:tcW w:w="2835" w:type="dxa"/>
          </w:tcPr>
          <w:p w:rsidR="00A27930" w:rsidRPr="0098092D" w:rsidRDefault="00A27930" w:rsidP="00F413A7">
            <w:pPr>
              <w:pStyle w:val="a3"/>
              <w:tabs>
                <w:tab w:val="left" w:pos="142"/>
              </w:tabs>
              <w:spacing w:before="0" w:beforeAutospacing="0" w:after="0" w:afterAutospacing="0"/>
            </w:pPr>
            <w:r w:rsidRPr="0098092D">
              <w:t>1,0</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p>
        </w:tc>
        <w:tc>
          <w:tcPr>
            <w:tcW w:w="4536" w:type="dxa"/>
          </w:tcPr>
          <w:p w:rsidR="00A27930" w:rsidRPr="0098092D" w:rsidRDefault="00A27930" w:rsidP="00F413A7">
            <w:pPr>
              <w:pStyle w:val="a3"/>
              <w:tabs>
                <w:tab w:val="left" w:pos="142"/>
              </w:tabs>
              <w:spacing w:before="0" w:beforeAutospacing="0" w:after="0" w:afterAutospacing="0"/>
            </w:pPr>
            <w:r w:rsidRPr="0098092D">
              <w:t>- деревянные смешанные</w:t>
            </w:r>
          </w:p>
        </w:tc>
        <w:tc>
          <w:tcPr>
            <w:tcW w:w="2835" w:type="dxa"/>
          </w:tcPr>
          <w:p w:rsidR="00A27930" w:rsidRPr="0098092D" w:rsidRDefault="00A27930" w:rsidP="00F413A7">
            <w:pPr>
              <w:pStyle w:val="a3"/>
              <w:tabs>
                <w:tab w:val="left" w:pos="142"/>
              </w:tabs>
              <w:spacing w:before="0" w:beforeAutospacing="0" w:after="0" w:afterAutospacing="0"/>
            </w:pPr>
            <w:r w:rsidRPr="0098092D">
              <w:t>0,8</w:t>
            </w:r>
          </w:p>
        </w:tc>
      </w:tr>
      <w:tr w:rsidR="00A27930" w:rsidRPr="0098092D" w:rsidTr="00F413A7">
        <w:tc>
          <w:tcPr>
            <w:tcW w:w="10031" w:type="dxa"/>
            <w:gridSpan w:val="3"/>
          </w:tcPr>
          <w:p w:rsidR="00A27930" w:rsidRPr="0098092D" w:rsidRDefault="00A27930" w:rsidP="00F413A7">
            <w:pPr>
              <w:pStyle w:val="a3"/>
              <w:tabs>
                <w:tab w:val="left" w:pos="142"/>
              </w:tabs>
              <w:spacing w:before="0" w:beforeAutospacing="0" w:after="0" w:afterAutospacing="0"/>
            </w:pPr>
            <w:r w:rsidRPr="0098092D">
              <w:t>Показатели благоустройства жилого помещения</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r w:rsidRPr="0098092D">
              <w:rPr>
                <w:bCs/>
              </w:rPr>
              <w:t>К</w:t>
            </w:r>
            <w:proofErr w:type="gramStart"/>
            <w:r w:rsidRPr="0098092D">
              <w:rPr>
                <w:bCs/>
                <w:vertAlign w:val="subscript"/>
              </w:rPr>
              <w:t>2</w:t>
            </w:r>
            <w:proofErr w:type="gramEnd"/>
          </w:p>
        </w:tc>
        <w:tc>
          <w:tcPr>
            <w:tcW w:w="4536" w:type="dxa"/>
          </w:tcPr>
          <w:p w:rsidR="00A27930" w:rsidRPr="0098092D" w:rsidRDefault="00A27930" w:rsidP="00F413A7">
            <w:pPr>
              <w:pStyle w:val="a3"/>
              <w:tabs>
                <w:tab w:val="left" w:pos="142"/>
              </w:tabs>
              <w:spacing w:before="0" w:beforeAutospacing="0" w:after="0" w:afterAutospacing="0"/>
            </w:pPr>
            <w:r w:rsidRPr="0098092D">
              <w:t>Жилые дома, имеющие все виды благоустройства (с централизованным холодным водоснабжением, отоплением и системой водоотведения)</w:t>
            </w:r>
          </w:p>
        </w:tc>
        <w:tc>
          <w:tcPr>
            <w:tcW w:w="2835" w:type="dxa"/>
          </w:tcPr>
          <w:p w:rsidR="00A27930" w:rsidRPr="0098092D" w:rsidRDefault="00A27930" w:rsidP="00F413A7">
            <w:pPr>
              <w:pStyle w:val="a3"/>
              <w:tabs>
                <w:tab w:val="left" w:pos="142"/>
              </w:tabs>
              <w:spacing w:before="0" w:beforeAutospacing="0" w:after="0" w:afterAutospacing="0"/>
            </w:pPr>
            <w:r w:rsidRPr="0098092D">
              <w:t>1,</w:t>
            </w:r>
            <w:r>
              <w:t>2</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p>
        </w:tc>
        <w:tc>
          <w:tcPr>
            <w:tcW w:w="4536" w:type="dxa"/>
          </w:tcPr>
          <w:p w:rsidR="00A27930" w:rsidRPr="0098092D" w:rsidRDefault="00A27930" w:rsidP="00F413A7">
            <w:pPr>
              <w:pStyle w:val="a3"/>
              <w:tabs>
                <w:tab w:val="left" w:pos="142"/>
              </w:tabs>
              <w:spacing w:before="0" w:beforeAutospacing="0" w:after="0" w:afterAutospacing="0"/>
            </w:pPr>
            <w:r w:rsidRPr="0098092D">
              <w:t>Жилые дома, имеющие не все виды благоустройства</w:t>
            </w:r>
          </w:p>
        </w:tc>
        <w:tc>
          <w:tcPr>
            <w:tcW w:w="2835" w:type="dxa"/>
          </w:tcPr>
          <w:p w:rsidR="00A27930" w:rsidRPr="0098092D" w:rsidRDefault="00A27930" w:rsidP="00F413A7">
            <w:pPr>
              <w:pStyle w:val="a3"/>
              <w:tabs>
                <w:tab w:val="left" w:pos="142"/>
              </w:tabs>
              <w:spacing w:before="0" w:beforeAutospacing="0" w:after="0" w:afterAutospacing="0"/>
            </w:pPr>
            <w:r w:rsidRPr="0098092D">
              <w:t>1,0</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p>
        </w:tc>
        <w:tc>
          <w:tcPr>
            <w:tcW w:w="4536" w:type="dxa"/>
          </w:tcPr>
          <w:p w:rsidR="00A27930" w:rsidRPr="0098092D" w:rsidRDefault="00A27930" w:rsidP="00F413A7">
            <w:pPr>
              <w:pStyle w:val="a3"/>
              <w:tabs>
                <w:tab w:val="left" w:pos="142"/>
              </w:tabs>
              <w:spacing w:before="0" w:beforeAutospacing="0" w:after="0" w:afterAutospacing="0"/>
            </w:pPr>
            <w:r w:rsidRPr="0098092D">
              <w:t>Жилые дома без удобств</w:t>
            </w:r>
          </w:p>
        </w:tc>
        <w:tc>
          <w:tcPr>
            <w:tcW w:w="2835" w:type="dxa"/>
          </w:tcPr>
          <w:p w:rsidR="00A27930" w:rsidRPr="0098092D" w:rsidRDefault="00A27930" w:rsidP="00F413A7">
            <w:pPr>
              <w:pStyle w:val="a3"/>
              <w:tabs>
                <w:tab w:val="left" w:pos="142"/>
              </w:tabs>
              <w:spacing w:before="0" w:beforeAutospacing="0" w:after="0" w:afterAutospacing="0"/>
            </w:pPr>
            <w:r w:rsidRPr="0098092D">
              <w:t>0,8</w:t>
            </w:r>
          </w:p>
        </w:tc>
      </w:tr>
      <w:tr w:rsidR="00A27930" w:rsidRPr="0098092D" w:rsidTr="00F413A7">
        <w:tc>
          <w:tcPr>
            <w:tcW w:w="10031" w:type="dxa"/>
            <w:gridSpan w:val="3"/>
          </w:tcPr>
          <w:p w:rsidR="00A27930" w:rsidRPr="0098092D" w:rsidRDefault="00A27930" w:rsidP="00F413A7">
            <w:pPr>
              <w:pStyle w:val="a3"/>
              <w:tabs>
                <w:tab w:val="left" w:pos="142"/>
              </w:tabs>
              <w:spacing w:before="0" w:beforeAutospacing="0" w:after="0" w:afterAutospacing="0"/>
            </w:pPr>
            <w:r w:rsidRPr="0098092D">
              <w:t>Показатели месторасположения</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pPr>
            <w:r w:rsidRPr="0098092D">
              <w:rPr>
                <w:bCs/>
              </w:rPr>
              <w:t>К</w:t>
            </w:r>
            <w:r w:rsidRPr="0098092D">
              <w:rPr>
                <w:bCs/>
                <w:vertAlign w:val="subscript"/>
              </w:rPr>
              <w:t>3</w:t>
            </w:r>
          </w:p>
        </w:tc>
        <w:tc>
          <w:tcPr>
            <w:tcW w:w="4536" w:type="dxa"/>
          </w:tcPr>
          <w:p w:rsidR="00A27930" w:rsidRPr="0098092D" w:rsidRDefault="00A27930" w:rsidP="00F413A7">
            <w:pPr>
              <w:pStyle w:val="a3"/>
              <w:tabs>
                <w:tab w:val="left" w:pos="142"/>
              </w:tabs>
              <w:spacing w:before="0" w:beforeAutospacing="0" w:after="0" w:afterAutospacing="0"/>
            </w:pPr>
            <w:proofErr w:type="gramStart"/>
            <w:r w:rsidRPr="0098092D">
              <w:t xml:space="preserve">п. </w:t>
            </w:r>
            <w:r>
              <w:t>Кичера, ул. Таллинская, ул. Зеленая, ул. Сосновая, ул. Кедровая,  ул. Солнечная, пер. Сосновый, пер. Солнечный, пер. Кедровый</w:t>
            </w:r>
            <w:proofErr w:type="gramEnd"/>
          </w:p>
        </w:tc>
        <w:tc>
          <w:tcPr>
            <w:tcW w:w="2835" w:type="dxa"/>
          </w:tcPr>
          <w:p w:rsidR="00A27930" w:rsidRPr="0098092D" w:rsidRDefault="00A27930" w:rsidP="00F413A7">
            <w:pPr>
              <w:pStyle w:val="a3"/>
              <w:tabs>
                <w:tab w:val="left" w:pos="142"/>
              </w:tabs>
              <w:spacing w:before="0" w:beforeAutospacing="0" w:after="0" w:afterAutospacing="0"/>
            </w:pPr>
            <w:r w:rsidRPr="0098092D">
              <w:t>1,0</w:t>
            </w:r>
          </w:p>
        </w:tc>
      </w:tr>
      <w:tr w:rsidR="00A27930" w:rsidRPr="0098092D" w:rsidTr="00F413A7">
        <w:tc>
          <w:tcPr>
            <w:tcW w:w="2660" w:type="dxa"/>
          </w:tcPr>
          <w:p w:rsidR="00A27930" w:rsidRPr="0098092D" w:rsidRDefault="00A27930" w:rsidP="00F413A7">
            <w:pPr>
              <w:pStyle w:val="a3"/>
              <w:tabs>
                <w:tab w:val="left" w:pos="142"/>
              </w:tabs>
              <w:spacing w:before="0" w:beforeAutospacing="0" w:after="0" w:afterAutospacing="0"/>
              <w:rPr>
                <w:bCs/>
              </w:rPr>
            </w:pPr>
          </w:p>
        </w:tc>
        <w:tc>
          <w:tcPr>
            <w:tcW w:w="4536" w:type="dxa"/>
          </w:tcPr>
          <w:p w:rsidR="00A27930" w:rsidRPr="0098092D" w:rsidRDefault="00A27930" w:rsidP="00F413A7">
            <w:pPr>
              <w:pStyle w:val="a3"/>
              <w:tabs>
                <w:tab w:val="left" w:pos="142"/>
              </w:tabs>
              <w:spacing w:before="0" w:beforeAutospacing="0" w:after="0" w:afterAutospacing="0"/>
            </w:pPr>
            <w:r w:rsidRPr="0098092D">
              <w:rPr>
                <w:bCs/>
              </w:rPr>
              <w:t>Прочие улиц</w:t>
            </w:r>
            <w:r>
              <w:rPr>
                <w:bCs/>
              </w:rPr>
              <w:t>ы п. Кичера</w:t>
            </w:r>
          </w:p>
        </w:tc>
        <w:tc>
          <w:tcPr>
            <w:tcW w:w="2835" w:type="dxa"/>
          </w:tcPr>
          <w:p w:rsidR="00A27930" w:rsidRPr="0098092D" w:rsidRDefault="00A27930" w:rsidP="00F413A7">
            <w:pPr>
              <w:pStyle w:val="a3"/>
              <w:tabs>
                <w:tab w:val="left" w:pos="142"/>
              </w:tabs>
              <w:spacing w:before="0" w:beforeAutospacing="0" w:after="0" w:afterAutospacing="0"/>
            </w:pPr>
            <w:r w:rsidRPr="0098092D">
              <w:t>0,</w:t>
            </w:r>
            <w:r>
              <w:t>8</w:t>
            </w:r>
          </w:p>
        </w:tc>
      </w:tr>
    </w:tbl>
    <w:p w:rsidR="00723218" w:rsidRPr="00297403" w:rsidRDefault="00723218" w:rsidP="00297403">
      <w:pPr>
        <w:tabs>
          <w:tab w:val="left" w:pos="142"/>
        </w:tabs>
        <w:rPr>
          <w:rFonts w:ascii="Times New Roman" w:hAnsi="Times New Roman" w:cs="Times New Roman"/>
          <w:b/>
          <w:sz w:val="24"/>
          <w:szCs w:val="24"/>
        </w:rPr>
      </w:pPr>
    </w:p>
    <w:p w:rsidR="00297403" w:rsidRPr="00297403" w:rsidRDefault="00297403" w:rsidP="00150C2D">
      <w:pPr>
        <w:tabs>
          <w:tab w:val="left" w:pos="142"/>
        </w:tabs>
        <w:jc w:val="center"/>
        <w:rPr>
          <w:rFonts w:ascii="Times New Roman" w:hAnsi="Times New Roman" w:cs="Times New Roman"/>
          <w:b/>
          <w:sz w:val="24"/>
          <w:szCs w:val="24"/>
        </w:rPr>
      </w:pPr>
      <w:r w:rsidRPr="00297403">
        <w:rPr>
          <w:rFonts w:ascii="Times New Roman" w:hAnsi="Times New Roman" w:cs="Times New Roman"/>
          <w:b/>
          <w:sz w:val="24"/>
          <w:szCs w:val="24"/>
          <w:lang w:val="en-US"/>
        </w:rPr>
        <w:t>V</w:t>
      </w:r>
      <w:r w:rsidRPr="00297403">
        <w:rPr>
          <w:rFonts w:ascii="Times New Roman" w:hAnsi="Times New Roman" w:cs="Times New Roman"/>
          <w:b/>
          <w:sz w:val="24"/>
          <w:szCs w:val="24"/>
        </w:rPr>
        <w:t>. Коэффициент соответствия платы</w:t>
      </w:r>
    </w:p>
    <w:p w:rsidR="00297403" w:rsidRPr="00297403" w:rsidRDefault="00297403" w:rsidP="00297403">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 1).</w:t>
      </w:r>
    </w:p>
    <w:p w:rsidR="00297403" w:rsidRPr="00297403" w:rsidRDefault="00297403" w:rsidP="00150C2D">
      <w:pPr>
        <w:widowControl w:val="0"/>
        <w:tabs>
          <w:tab w:val="left" w:pos="142"/>
        </w:tabs>
        <w:suppressAutoHyphens/>
        <w:autoSpaceDE w:val="0"/>
        <w:ind w:firstLine="54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К</w:t>
      </w:r>
      <w:r w:rsidRPr="00297403">
        <w:rPr>
          <w:rFonts w:ascii="Times New Roman" w:hAnsi="Times New Roman" w:cs="Times New Roman"/>
          <w:sz w:val="24"/>
          <w:szCs w:val="24"/>
          <w:vertAlign w:val="subscript"/>
          <w:lang w:eastAsia="zh-CN"/>
        </w:rPr>
        <w:t>с</w:t>
      </w:r>
      <w:r w:rsidRPr="00297403">
        <w:rPr>
          <w:rFonts w:ascii="Times New Roman" w:hAnsi="Times New Roman" w:cs="Times New Roman"/>
          <w:sz w:val="24"/>
          <w:szCs w:val="24"/>
          <w:lang w:eastAsia="zh-CN"/>
        </w:rPr>
        <w:t xml:space="preserve"> - коэффициент соответствия платы:</w:t>
      </w:r>
    </w:p>
    <w:tbl>
      <w:tblPr>
        <w:tblW w:w="10045" w:type="dxa"/>
        <w:tblInd w:w="-5" w:type="dxa"/>
        <w:tblLayout w:type="fixed"/>
        <w:tblLook w:val="0000"/>
      </w:tblPr>
      <w:tblGrid>
        <w:gridCol w:w="675"/>
        <w:gridCol w:w="5245"/>
        <w:gridCol w:w="4125"/>
      </w:tblGrid>
      <w:tr w:rsidR="00297403" w:rsidRPr="00297403" w:rsidTr="004F3851">
        <w:tc>
          <w:tcPr>
            <w:tcW w:w="675"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widowControl w:val="0"/>
              <w:tabs>
                <w:tab w:val="left" w:pos="142"/>
              </w:tabs>
              <w:suppressAutoHyphens/>
              <w:autoSpaceDE w:val="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lastRenderedPageBreak/>
              <w:t xml:space="preserve">№ </w:t>
            </w:r>
            <w:proofErr w:type="spellStart"/>
            <w:proofErr w:type="gramStart"/>
            <w:r w:rsidRPr="00297403">
              <w:rPr>
                <w:rFonts w:ascii="Times New Roman" w:hAnsi="Times New Roman" w:cs="Times New Roman"/>
                <w:sz w:val="24"/>
                <w:szCs w:val="24"/>
                <w:lang w:eastAsia="zh-CN"/>
              </w:rPr>
              <w:t>п</w:t>
            </w:r>
            <w:proofErr w:type="spellEnd"/>
            <w:proofErr w:type="gramEnd"/>
            <w:r w:rsidRPr="00297403">
              <w:rPr>
                <w:rFonts w:ascii="Times New Roman" w:hAnsi="Times New Roman" w:cs="Times New Roman"/>
                <w:sz w:val="24"/>
                <w:szCs w:val="24"/>
                <w:lang w:eastAsia="zh-CN"/>
              </w:rPr>
              <w:t>/</w:t>
            </w:r>
            <w:proofErr w:type="spellStart"/>
            <w:r w:rsidRPr="00297403">
              <w:rPr>
                <w:rFonts w:ascii="Times New Roman" w:hAnsi="Times New Roman" w:cs="Times New Roman"/>
                <w:sz w:val="24"/>
                <w:szCs w:val="24"/>
                <w:lang w:eastAsia="zh-CN"/>
              </w:rPr>
              <w:t>п</w:t>
            </w:r>
            <w:proofErr w:type="spellEnd"/>
          </w:p>
        </w:tc>
        <w:tc>
          <w:tcPr>
            <w:tcW w:w="5245"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widowControl w:val="0"/>
              <w:tabs>
                <w:tab w:val="left" w:pos="142"/>
              </w:tabs>
              <w:suppressAutoHyphens/>
              <w:autoSpaceDE w:val="0"/>
              <w:snapToGrid w:val="0"/>
              <w:jc w:val="both"/>
              <w:rPr>
                <w:rFonts w:ascii="Times New Roman" w:hAnsi="Times New Roman" w:cs="Times New Roman"/>
                <w:sz w:val="24"/>
                <w:szCs w:val="24"/>
                <w:lang w:eastAsia="zh-CN"/>
              </w:rPr>
            </w:pP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Значение коэффициента Кс</w:t>
            </w:r>
          </w:p>
        </w:tc>
      </w:tr>
      <w:tr w:rsidR="00297403" w:rsidRPr="00297403" w:rsidTr="004F3851">
        <w:tc>
          <w:tcPr>
            <w:tcW w:w="675"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1</w:t>
            </w:r>
          </w:p>
        </w:tc>
        <w:tc>
          <w:tcPr>
            <w:tcW w:w="5245" w:type="dxa"/>
            <w:tcBorders>
              <w:top w:val="single" w:sz="4" w:space="0" w:color="000000"/>
              <w:left w:val="single" w:sz="4" w:space="0" w:color="000000"/>
              <w:bottom w:val="single" w:sz="4" w:space="0" w:color="000000"/>
            </w:tcBorders>
            <w:shd w:val="clear" w:color="auto" w:fill="auto"/>
          </w:tcPr>
          <w:p w:rsidR="00297403" w:rsidRPr="00297403" w:rsidRDefault="00297403" w:rsidP="000F2145">
            <w:pPr>
              <w:widowControl w:val="0"/>
              <w:tabs>
                <w:tab w:val="left" w:pos="142"/>
              </w:tabs>
              <w:suppressAutoHyphens/>
              <w:autoSpaceDE w:val="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 xml:space="preserve">Кирпичные или монолитные, </w:t>
            </w:r>
            <w:r w:rsidR="000F2145">
              <w:rPr>
                <w:rFonts w:ascii="Times New Roman" w:hAnsi="Times New Roman" w:cs="Times New Roman"/>
                <w:sz w:val="24"/>
                <w:szCs w:val="24"/>
                <w:lang w:eastAsia="zh-CN"/>
              </w:rPr>
              <w:t xml:space="preserve">со всеми </w:t>
            </w:r>
            <w:r w:rsidRPr="00297403">
              <w:rPr>
                <w:rFonts w:ascii="Times New Roman" w:hAnsi="Times New Roman" w:cs="Times New Roman"/>
                <w:sz w:val="24"/>
                <w:szCs w:val="24"/>
                <w:lang w:eastAsia="zh-CN"/>
              </w:rPr>
              <w:t>видами благоустройства</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0,3</w:t>
            </w:r>
          </w:p>
        </w:tc>
      </w:tr>
      <w:tr w:rsidR="00297403" w:rsidRPr="00297403" w:rsidTr="004F3851">
        <w:tc>
          <w:tcPr>
            <w:tcW w:w="675"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2</w:t>
            </w:r>
          </w:p>
        </w:tc>
        <w:tc>
          <w:tcPr>
            <w:tcW w:w="5245"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widowControl w:val="0"/>
              <w:tabs>
                <w:tab w:val="left" w:pos="142"/>
              </w:tabs>
              <w:suppressAutoHyphens/>
              <w:autoSpaceDE w:val="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Деревянные и из прочих материалов с</w:t>
            </w:r>
            <w:r w:rsidR="000F2145">
              <w:rPr>
                <w:rFonts w:ascii="Times New Roman" w:hAnsi="Times New Roman" w:cs="Times New Roman"/>
                <w:sz w:val="24"/>
                <w:szCs w:val="24"/>
                <w:lang w:eastAsia="zh-CN"/>
              </w:rPr>
              <w:t>о всеми</w:t>
            </w:r>
            <w:r w:rsidRPr="00297403">
              <w:rPr>
                <w:rFonts w:ascii="Times New Roman" w:hAnsi="Times New Roman" w:cs="Times New Roman"/>
                <w:sz w:val="24"/>
                <w:szCs w:val="24"/>
                <w:lang w:eastAsia="zh-CN"/>
              </w:rPr>
              <w:t xml:space="preserve"> видами благоустройства</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0,24</w:t>
            </w:r>
          </w:p>
        </w:tc>
      </w:tr>
      <w:tr w:rsidR="00297403" w:rsidRPr="00297403" w:rsidTr="004F3851">
        <w:tc>
          <w:tcPr>
            <w:tcW w:w="675"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3</w:t>
            </w:r>
          </w:p>
        </w:tc>
        <w:tc>
          <w:tcPr>
            <w:tcW w:w="5245" w:type="dxa"/>
            <w:tcBorders>
              <w:top w:val="single" w:sz="4" w:space="0" w:color="000000"/>
              <w:left w:val="single" w:sz="4" w:space="0" w:color="000000"/>
              <w:bottom w:val="single" w:sz="4" w:space="0" w:color="000000"/>
            </w:tcBorders>
            <w:shd w:val="clear" w:color="auto" w:fill="auto"/>
          </w:tcPr>
          <w:p w:rsidR="00297403" w:rsidRPr="00297403" w:rsidRDefault="000F2145" w:rsidP="000F2145">
            <w:pPr>
              <w:widowControl w:val="0"/>
              <w:tabs>
                <w:tab w:val="left" w:pos="142"/>
              </w:tabs>
              <w:suppressAutoHyphens/>
              <w:autoSpaceDE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Прочие </w:t>
            </w:r>
            <w:r w:rsidR="00297403" w:rsidRPr="00297403">
              <w:rPr>
                <w:rFonts w:ascii="Times New Roman" w:hAnsi="Times New Roman" w:cs="Times New Roman"/>
                <w:sz w:val="24"/>
                <w:szCs w:val="24"/>
                <w:lang w:eastAsia="zh-CN"/>
              </w:rPr>
              <w:t>неблагоустроенные</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0,18</w:t>
            </w:r>
          </w:p>
        </w:tc>
      </w:tr>
    </w:tbl>
    <w:p w:rsidR="00297403" w:rsidRPr="00297403" w:rsidRDefault="00297403" w:rsidP="00150C2D">
      <w:pPr>
        <w:rPr>
          <w:rFonts w:ascii="Times New Roman" w:hAnsi="Times New Roman" w:cs="Times New Roman"/>
          <w:b/>
          <w:sz w:val="24"/>
          <w:szCs w:val="24"/>
        </w:rPr>
      </w:pPr>
    </w:p>
    <w:p w:rsidR="00297403" w:rsidRPr="00297403" w:rsidRDefault="00297403" w:rsidP="004634E8">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Расчет размера оплаты за 1 кв.м.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tbl>
      <w:tblPr>
        <w:tblW w:w="0" w:type="auto"/>
        <w:tblInd w:w="-5" w:type="dxa"/>
        <w:tblLayout w:type="fixed"/>
        <w:tblLook w:val="0000"/>
      </w:tblPr>
      <w:tblGrid>
        <w:gridCol w:w="540"/>
        <w:gridCol w:w="5452"/>
        <w:gridCol w:w="4053"/>
      </w:tblGrid>
      <w:tr w:rsidR="00297403" w:rsidRPr="00297403" w:rsidTr="004F3851">
        <w:trPr>
          <w:trHeight w:val="1077"/>
        </w:trPr>
        <w:tc>
          <w:tcPr>
            <w:tcW w:w="540"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proofErr w:type="spellStart"/>
            <w:proofErr w:type="gramStart"/>
            <w:r w:rsidRPr="00297403">
              <w:rPr>
                <w:rFonts w:ascii="Times New Roman" w:hAnsi="Times New Roman" w:cs="Times New Roman"/>
                <w:sz w:val="24"/>
                <w:szCs w:val="24"/>
              </w:rPr>
              <w:t>п</w:t>
            </w:r>
            <w:proofErr w:type="spellEnd"/>
            <w:proofErr w:type="gramEnd"/>
            <w:r w:rsidRPr="00297403">
              <w:rPr>
                <w:rFonts w:ascii="Times New Roman" w:hAnsi="Times New Roman" w:cs="Times New Roman"/>
                <w:sz w:val="24"/>
                <w:szCs w:val="24"/>
              </w:rPr>
              <w:t>/</w:t>
            </w:r>
            <w:proofErr w:type="spellStart"/>
            <w:r w:rsidRPr="00297403">
              <w:rPr>
                <w:rFonts w:ascii="Times New Roman" w:hAnsi="Times New Roman" w:cs="Times New Roman"/>
                <w:sz w:val="24"/>
                <w:szCs w:val="24"/>
              </w:rPr>
              <w:t>п</w:t>
            </w:r>
            <w:proofErr w:type="spellEnd"/>
          </w:p>
        </w:tc>
        <w:tc>
          <w:tcPr>
            <w:tcW w:w="5452"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Наименование жилых домов (помещений)</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Оплата за 1 кв.м.</w:t>
            </w:r>
          </w:p>
        </w:tc>
      </w:tr>
      <w:tr w:rsidR="00297403" w:rsidRPr="00297403" w:rsidTr="004F3851">
        <w:tc>
          <w:tcPr>
            <w:tcW w:w="540"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1</w:t>
            </w:r>
          </w:p>
        </w:tc>
        <w:tc>
          <w:tcPr>
            <w:tcW w:w="5452" w:type="dxa"/>
            <w:tcBorders>
              <w:top w:val="single" w:sz="4" w:space="0" w:color="000000"/>
              <w:left w:val="single" w:sz="4" w:space="0" w:color="000000"/>
              <w:bottom w:val="single" w:sz="4" w:space="0" w:color="000000"/>
            </w:tcBorders>
            <w:shd w:val="clear" w:color="auto" w:fill="auto"/>
          </w:tcPr>
          <w:p w:rsidR="00297403" w:rsidRPr="00297403" w:rsidRDefault="000F2145" w:rsidP="004F3851">
            <w:pPr>
              <w:tabs>
                <w:tab w:val="left" w:pos="142"/>
              </w:tabs>
              <w:jc w:val="both"/>
              <w:rPr>
                <w:rFonts w:ascii="Times New Roman" w:hAnsi="Times New Roman" w:cs="Times New Roman"/>
                <w:sz w:val="24"/>
                <w:szCs w:val="24"/>
              </w:rPr>
            </w:pPr>
            <w:r>
              <w:rPr>
                <w:rFonts w:ascii="Times New Roman" w:hAnsi="Times New Roman" w:cs="Times New Roman"/>
                <w:sz w:val="24"/>
                <w:szCs w:val="24"/>
              </w:rPr>
              <w:t>Кирпичные или монолитные, с</w:t>
            </w:r>
            <w:r w:rsidR="00963EB0">
              <w:rPr>
                <w:rFonts w:ascii="Times New Roman" w:hAnsi="Times New Roman" w:cs="Times New Roman"/>
                <w:sz w:val="24"/>
                <w:szCs w:val="24"/>
              </w:rPr>
              <w:t>о всеми</w:t>
            </w:r>
            <w:r w:rsidR="00297403" w:rsidRPr="00297403">
              <w:rPr>
                <w:rFonts w:ascii="Times New Roman" w:hAnsi="Times New Roman" w:cs="Times New Roman"/>
                <w:sz w:val="24"/>
                <w:szCs w:val="24"/>
              </w:rPr>
              <w:t xml:space="preserve">  видами благоустройства</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23,45</w:t>
            </w:r>
          </w:p>
        </w:tc>
      </w:tr>
      <w:tr w:rsidR="00297403" w:rsidRPr="00297403" w:rsidTr="004F3851">
        <w:tc>
          <w:tcPr>
            <w:tcW w:w="540"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2</w:t>
            </w:r>
          </w:p>
        </w:tc>
        <w:tc>
          <w:tcPr>
            <w:tcW w:w="5452"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Деревянные </w:t>
            </w:r>
            <w:r w:rsidRPr="00297403">
              <w:rPr>
                <w:rFonts w:ascii="Times New Roman" w:hAnsi="Times New Roman" w:cs="Times New Roman"/>
                <w:sz w:val="24"/>
                <w:szCs w:val="24"/>
                <w:lang w:eastAsia="zh-CN"/>
              </w:rPr>
              <w:t xml:space="preserve">и из прочих материалов </w:t>
            </w:r>
            <w:r w:rsidRPr="00297403">
              <w:rPr>
                <w:rFonts w:ascii="Times New Roman" w:hAnsi="Times New Roman" w:cs="Times New Roman"/>
                <w:sz w:val="24"/>
                <w:szCs w:val="24"/>
              </w:rPr>
              <w:t>с</w:t>
            </w:r>
            <w:r w:rsidR="00963EB0">
              <w:rPr>
                <w:rFonts w:ascii="Times New Roman" w:hAnsi="Times New Roman" w:cs="Times New Roman"/>
                <w:sz w:val="24"/>
                <w:szCs w:val="24"/>
              </w:rPr>
              <w:t>о всеми</w:t>
            </w:r>
            <w:r w:rsidRPr="00297403">
              <w:rPr>
                <w:rFonts w:ascii="Times New Roman" w:hAnsi="Times New Roman" w:cs="Times New Roman"/>
                <w:sz w:val="24"/>
                <w:szCs w:val="24"/>
              </w:rPr>
              <w:t xml:space="preserve"> видами благоустройства</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17,44</w:t>
            </w:r>
          </w:p>
        </w:tc>
      </w:tr>
      <w:tr w:rsidR="00297403" w:rsidRPr="00297403" w:rsidTr="004F3851">
        <w:tc>
          <w:tcPr>
            <w:tcW w:w="540" w:type="dxa"/>
            <w:tcBorders>
              <w:top w:val="single" w:sz="4" w:space="0" w:color="000000"/>
              <w:left w:val="single" w:sz="4" w:space="0" w:color="000000"/>
              <w:bottom w:val="single" w:sz="4" w:space="0" w:color="000000"/>
            </w:tcBorders>
            <w:shd w:val="clear" w:color="auto" w:fill="auto"/>
          </w:tcPr>
          <w:p w:rsidR="00297403" w:rsidRPr="00297403" w:rsidRDefault="00297403" w:rsidP="004F3851">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3</w:t>
            </w:r>
          </w:p>
        </w:tc>
        <w:tc>
          <w:tcPr>
            <w:tcW w:w="5452" w:type="dxa"/>
            <w:tcBorders>
              <w:top w:val="single" w:sz="4" w:space="0" w:color="000000"/>
              <w:left w:val="single" w:sz="4" w:space="0" w:color="000000"/>
              <w:bottom w:val="single" w:sz="4" w:space="0" w:color="000000"/>
            </w:tcBorders>
            <w:shd w:val="clear" w:color="auto" w:fill="auto"/>
          </w:tcPr>
          <w:p w:rsidR="00297403" w:rsidRPr="00297403" w:rsidRDefault="00963EB0" w:rsidP="004F3851">
            <w:pPr>
              <w:tabs>
                <w:tab w:val="left" w:pos="142"/>
              </w:tabs>
              <w:jc w:val="both"/>
              <w:rPr>
                <w:rFonts w:ascii="Times New Roman" w:hAnsi="Times New Roman" w:cs="Times New Roman"/>
                <w:sz w:val="24"/>
                <w:szCs w:val="24"/>
              </w:rPr>
            </w:pPr>
            <w:r>
              <w:rPr>
                <w:rFonts w:ascii="Times New Roman" w:hAnsi="Times New Roman" w:cs="Times New Roman"/>
                <w:sz w:val="24"/>
                <w:szCs w:val="24"/>
              </w:rPr>
              <w:t>Прочие</w:t>
            </w:r>
            <w:r w:rsidR="00297403" w:rsidRPr="00297403">
              <w:rPr>
                <w:rFonts w:ascii="Times New Roman" w:hAnsi="Times New Roman" w:cs="Times New Roman"/>
                <w:sz w:val="24"/>
                <w:szCs w:val="24"/>
              </w:rPr>
              <w:t xml:space="preserve"> неблагоустроенные</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rsidR="00297403" w:rsidRPr="00297403" w:rsidRDefault="00297403" w:rsidP="004F3851">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11,25</w:t>
            </w:r>
          </w:p>
        </w:tc>
      </w:tr>
    </w:tbl>
    <w:p w:rsidR="00297403" w:rsidRPr="00297403" w:rsidRDefault="00297403" w:rsidP="004634E8">
      <w:pPr>
        <w:tabs>
          <w:tab w:val="left" w:pos="142"/>
        </w:tabs>
        <w:rPr>
          <w:rFonts w:ascii="Times New Roman" w:hAnsi="Times New Roman" w:cs="Times New Roman"/>
          <w:b/>
          <w:sz w:val="24"/>
          <w:szCs w:val="24"/>
        </w:rPr>
      </w:pPr>
    </w:p>
    <w:p w:rsidR="00297403" w:rsidRPr="004C15C6" w:rsidRDefault="00297403" w:rsidP="004C15C6">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Размер платы за пользование жилым помещением (наем), корректируется коэффициентами, учитывающими местоположение, качество и благоустройство жилого помещения.</w:t>
      </w:r>
    </w:p>
    <w:p w:rsidR="00297403" w:rsidRPr="00297403" w:rsidRDefault="00297403" w:rsidP="004C15C6">
      <w:pPr>
        <w:tabs>
          <w:tab w:val="left" w:pos="142"/>
        </w:tabs>
        <w:jc w:val="center"/>
        <w:rPr>
          <w:rFonts w:ascii="Times New Roman" w:hAnsi="Times New Roman" w:cs="Times New Roman"/>
          <w:b/>
          <w:sz w:val="24"/>
          <w:szCs w:val="24"/>
        </w:rPr>
      </w:pPr>
      <w:r w:rsidRPr="00297403">
        <w:rPr>
          <w:rFonts w:ascii="Times New Roman" w:hAnsi="Times New Roman" w:cs="Times New Roman"/>
          <w:b/>
          <w:sz w:val="24"/>
          <w:szCs w:val="24"/>
          <w:lang w:val="en-US"/>
        </w:rPr>
        <w:t>VI</w:t>
      </w:r>
      <w:r w:rsidRPr="00297403">
        <w:rPr>
          <w:rFonts w:ascii="Times New Roman" w:hAnsi="Times New Roman" w:cs="Times New Roman"/>
          <w:b/>
          <w:sz w:val="24"/>
          <w:szCs w:val="24"/>
        </w:rPr>
        <w:t>. Порядок внесения платы за наем</w:t>
      </w:r>
    </w:p>
    <w:p w:rsidR="00297403" w:rsidRPr="00297403" w:rsidRDefault="00297403" w:rsidP="00297403">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6.1. Обязанность по внесению платы за наем возникает у нанимателя жилого помещения с момента заключения договора найма жилого помещения.</w:t>
      </w:r>
    </w:p>
    <w:p w:rsidR="00297403" w:rsidRPr="00297403" w:rsidRDefault="00297403" w:rsidP="00297403">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297403" w:rsidRPr="00297403" w:rsidRDefault="00297403" w:rsidP="00297403">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6.3. Граждане, несвоевременно  и не полностью внесшие плату за наем жилого помещения, обязаны уплачивать пени в размере одной трехсотой ставки рефинансирования Центрального   каждый день просрочки, начиная со следующего дня после наступления установленного срока оплаты по день фактической выплаты включительно.</w:t>
      </w:r>
    </w:p>
    <w:p w:rsidR="00297403" w:rsidRPr="00297403" w:rsidRDefault="00297403" w:rsidP="004C15C6">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lastRenderedPageBreak/>
        <w:t xml:space="preserve">       6.4.</w:t>
      </w:r>
      <w:r w:rsidRPr="00297403">
        <w:rPr>
          <w:rFonts w:ascii="Times New Roman" w:hAnsi="Times New Roman" w:cs="Times New Roman"/>
          <w:color w:val="222222"/>
          <w:sz w:val="24"/>
          <w:szCs w:val="24"/>
          <w:shd w:val="clear" w:color="auto" w:fill="FFFFFF"/>
        </w:rPr>
        <w:t xml:space="preserve"> Граждане, признанные статьей 156 Жилищного Кодекса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97403" w:rsidRPr="00297403" w:rsidRDefault="00297403" w:rsidP="004C15C6">
      <w:pPr>
        <w:tabs>
          <w:tab w:val="left" w:pos="142"/>
        </w:tabs>
        <w:jc w:val="center"/>
        <w:rPr>
          <w:rFonts w:ascii="Times New Roman" w:hAnsi="Times New Roman" w:cs="Times New Roman"/>
          <w:b/>
          <w:sz w:val="24"/>
          <w:szCs w:val="24"/>
        </w:rPr>
      </w:pPr>
      <w:r w:rsidRPr="00297403">
        <w:rPr>
          <w:rFonts w:ascii="Times New Roman" w:hAnsi="Times New Roman" w:cs="Times New Roman"/>
          <w:b/>
          <w:sz w:val="24"/>
          <w:szCs w:val="24"/>
          <w:lang w:val="en-US"/>
        </w:rPr>
        <w:t>VII</w:t>
      </w:r>
      <w:r w:rsidRPr="00297403">
        <w:rPr>
          <w:rFonts w:ascii="Times New Roman" w:hAnsi="Times New Roman" w:cs="Times New Roman"/>
          <w:b/>
          <w:sz w:val="24"/>
          <w:szCs w:val="24"/>
        </w:rPr>
        <w:t>. Поступление и целевое использование средств</w:t>
      </w:r>
    </w:p>
    <w:p w:rsidR="00297403" w:rsidRPr="00297403" w:rsidRDefault="00297403" w:rsidP="00297403">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7.1. Денежные средства, вносимые нанимателем жилого помещения в виде платы за наем, перечисляются в бюджет поселения.</w:t>
      </w:r>
    </w:p>
    <w:p w:rsidR="00297403" w:rsidRPr="00297403" w:rsidRDefault="00297403" w:rsidP="004C3755">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 xml:space="preserve">      7.2. Средства, полученные от уплаты населением за наем жилых помещений, используются по  целевому назначению на реконструкцию, модернизацию, капитальный ремонт, техническую инвентаризацию и паспортизацию жилых помещений, а также на оплату минимального размера взноса на капитальный ремонт общего имущества в многоквартирных домах, находящегося в собственности муниципального образования городского поселения «поселок </w:t>
      </w:r>
      <w:r w:rsidR="004C3755">
        <w:rPr>
          <w:rFonts w:ascii="Times New Roman" w:hAnsi="Times New Roman" w:cs="Times New Roman"/>
          <w:sz w:val="24"/>
          <w:szCs w:val="24"/>
        </w:rPr>
        <w:t>Кичера»</w:t>
      </w:r>
    </w:p>
    <w:sectPr w:rsidR="00297403" w:rsidRPr="00297403" w:rsidSect="0019736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69" w:rsidRDefault="00352769" w:rsidP="004C15C6">
      <w:pPr>
        <w:spacing w:after="0" w:line="240" w:lineRule="auto"/>
      </w:pPr>
      <w:r>
        <w:separator/>
      </w:r>
    </w:p>
  </w:endnote>
  <w:endnote w:type="continuationSeparator" w:id="0">
    <w:p w:rsidR="00352769" w:rsidRDefault="00352769" w:rsidP="004C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8063"/>
      <w:docPartObj>
        <w:docPartGallery w:val="Page Numbers (Bottom of Page)"/>
        <w:docPartUnique/>
      </w:docPartObj>
    </w:sdtPr>
    <w:sdtContent>
      <w:p w:rsidR="004C15C6" w:rsidRDefault="00C47189">
        <w:pPr>
          <w:pStyle w:val="a7"/>
          <w:jc w:val="right"/>
        </w:pPr>
        <w:fldSimple w:instr=" PAGE   \* MERGEFORMAT ">
          <w:r w:rsidR="000241FB">
            <w:rPr>
              <w:noProof/>
            </w:rPr>
            <w:t>6</w:t>
          </w:r>
        </w:fldSimple>
      </w:p>
    </w:sdtContent>
  </w:sdt>
  <w:p w:rsidR="004C15C6" w:rsidRDefault="004C15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69" w:rsidRDefault="00352769" w:rsidP="004C15C6">
      <w:pPr>
        <w:spacing w:after="0" w:line="240" w:lineRule="auto"/>
      </w:pPr>
      <w:r>
        <w:separator/>
      </w:r>
    </w:p>
  </w:footnote>
  <w:footnote w:type="continuationSeparator" w:id="0">
    <w:p w:rsidR="00352769" w:rsidRDefault="00352769" w:rsidP="004C1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3D8B"/>
    <w:multiLevelType w:val="hybridMultilevel"/>
    <w:tmpl w:val="36DE756A"/>
    <w:lvl w:ilvl="0" w:tplc="3DC88E8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nsid w:val="1530746A"/>
    <w:multiLevelType w:val="hybridMultilevel"/>
    <w:tmpl w:val="2784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2752E"/>
    <w:multiLevelType w:val="multilevel"/>
    <w:tmpl w:val="51D6F24C"/>
    <w:lvl w:ilvl="0">
      <w:start w:val="4"/>
      <w:numFmt w:val="decimal"/>
      <w:lvlText w:val="%1"/>
      <w:lvlJc w:val="left"/>
      <w:pPr>
        <w:ind w:left="360" w:hanging="360"/>
      </w:pPr>
      <w:rPr>
        <w:rFonts w:hint="default"/>
      </w:rPr>
    </w:lvl>
    <w:lvl w:ilvl="1">
      <w:start w:val="1"/>
      <w:numFmt w:val="decimal"/>
      <w:lvlText w:val="%1.%2"/>
      <w:lvlJc w:val="left"/>
      <w:pPr>
        <w:ind w:left="1167" w:hanging="36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3">
    <w:nsid w:val="32290EE5"/>
    <w:multiLevelType w:val="hybridMultilevel"/>
    <w:tmpl w:val="2D7899F8"/>
    <w:lvl w:ilvl="0" w:tplc="F1087FEE">
      <w:start w:val="4"/>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4">
    <w:nsid w:val="62B22228"/>
    <w:multiLevelType w:val="multilevel"/>
    <w:tmpl w:val="ECC4C1CA"/>
    <w:lvl w:ilvl="0">
      <w:start w:val="1"/>
      <w:numFmt w:val="decimal"/>
      <w:lvlText w:val="%1."/>
      <w:lvlJc w:val="left"/>
      <w:pPr>
        <w:ind w:left="862" w:hanging="360"/>
      </w:pPr>
      <w:rPr>
        <w:rFonts w:ascii="Times New Roman" w:eastAsia="Times New Roman" w:hAnsi="Times New Roman" w:cs="Times New Roman"/>
      </w:rPr>
    </w:lvl>
    <w:lvl w:ilvl="1">
      <w:start w:val="1"/>
      <w:numFmt w:val="decimal"/>
      <w:isLgl/>
      <w:lvlText w:val="%1.%2."/>
      <w:lvlJc w:val="left"/>
      <w:pPr>
        <w:ind w:left="1887" w:hanging="1080"/>
      </w:pPr>
      <w:rPr>
        <w:rFonts w:hint="default"/>
      </w:rPr>
    </w:lvl>
    <w:lvl w:ilvl="2">
      <w:start w:val="1"/>
      <w:numFmt w:val="decimal"/>
      <w:isLgl/>
      <w:lvlText w:val="%1.%2.%3."/>
      <w:lvlJc w:val="left"/>
      <w:pPr>
        <w:ind w:left="2192" w:hanging="108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802" w:hanging="1080"/>
      </w:pPr>
      <w:rPr>
        <w:rFonts w:hint="default"/>
      </w:rPr>
    </w:lvl>
    <w:lvl w:ilvl="5">
      <w:start w:val="1"/>
      <w:numFmt w:val="decimal"/>
      <w:isLgl/>
      <w:lvlText w:val="%1.%2.%3.%4.%5.%6."/>
      <w:lvlJc w:val="left"/>
      <w:pPr>
        <w:ind w:left="3107" w:hanging="1080"/>
      </w:pPr>
      <w:rPr>
        <w:rFonts w:hint="default"/>
      </w:rPr>
    </w:lvl>
    <w:lvl w:ilvl="6">
      <w:start w:val="1"/>
      <w:numFmt w:val="decimal"/>
      <w:isLgl/>
      <w:lvlText w:val="%1.%2.%3.%4.%5.%6.%7."/>
      <w:lvlJc w:val="left"/>
      <w:pPr>
        <w:ind w:left="3772" w:hanging="1440"/>
      </w:pPr>
      <w:rPr>
        <w:rFonts w:hint="default"/>
      </w:rPr>
    </w:lvl>
    <w:lvl w:ilvl="7">
      <w:start w:val="1"/>
      <w:numFmt w:val="decimal"/>
      <w:isLgl/>
      <w:lvlText w:val="%1.%2.%3.%4.%5.%6.%7.%8."/>
      <w:lvlJc w:val="left"/>
      <w:pPr>
        <w:ind w:left="4077" w:hanging="1440"/>
      </w:pPr>
      <w:rPr>
        <w:rFonts w:hint="default"/>
      </w:rPr>
    </w:lvl>
    <w:lvl w:ilvl="8">
      <w:start w:val="1"/>
      <w:numFmt w:val="decimal"/>
      <w:isLgl/>
      <w:lvlText w:val="%1.%2.%3.%4.%5.%6.%7.%8.%9."/>
      <w:lvlJc w:val="left"/>
      <w:pPr>
        <w:ind w:left="4742"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34F9"/>
    <w:rsid w:val="0000214C"/>
    <w:rsid w:val="00007C96"/>
    <w:rsid w:val="000241FB"/>
    <w:rsid w:val="0002697A"/>
    <w:rsid w:val="000F2145"/>
    <w:rsid w:val="0011447B"/>
    <w:rsid w:val="00127DA1"/>
    <w:rsid w:val="00150C2D"/>
    <w:rsid w:val="00157458"/>
    <w:rsid w:val="00197363"/>
    <w:rsid w:val="002015A5"/>
    <w:rsid w:val="00297403"/>
    <w:rsid w:val="002D264C"/>
    <w:rsid w:val="00352769"/>
    <w:rsid w:val="00384C5C"/>
    <w:rsid w:val="0040339D"/>
    <w:rsid w:val="004634E8"/>
    <w:rsid w:val="004A40AC"/>
    <w:rsid w:val="004C15C6"/>
    <w:rsid w:val="004C3755"/>
    <w:rsid w:val="005B7294"/>
    <w:rsid w:val="00601CD7"/>
    <w:rsid w:val="00666D99"/>
    <w:rsid w:val="006B2A5D"/>
    <w:rsid w:val="006D3046"/>
    <w:rsid w:val="00723218"/>
    <w:rsid w:val="007334F9"/>
    <w:rsid w:val="00740450"/>
    <w:rsid w:val="00775ECB"/>
    <w:rsid w:val="007F5932"/>
    <w:rsid w:val="007F6ADF"/>
    <w:rsid w:val="008521D4"/>
    <w:rsid w:val="00875CD3"/>
    <w:rsid w:val="00887300"/>
    <w:rsid w:val="00893F6A"/>
    <w:rsid w:val="008D7BEB"/>
    <w:rsid w:val="00943B79"/>
    <w:rsid w:val="00963EB0"/>
    <w:rsid w:val="009D3D41"/>
    <w:rsid w:val="00A27930"/>
    <w:rsid w:val="00A36F7F"/>
    <w:rsid w:val="00AD5EFE"/>
    <w:rsid w:val="00B0729C"/>
    <w:rsid w:val="00B13799"/>
    <w:rsid w:val="00B770ED"/>
    <w:rsid w:val="00BB5FAE"/>
    <w:rsid w:val="00BC3BA2"/>
    <w:rsid w:val="00C47189"/>
    <w:rsid w:val="00C940F7"/>
    <w:rsid w:val="00CA1F7C"/>
    <w:rsid w:val="00CC2C2D"/>
    <w:rsid w:val="00D55E6E"/>
    <w:rsid w:val="00D80AFC"/>
    <w:rsid w:val="00D82324"/>
    <w:rsid w:val="00DA0694"/>
    <w:rsid w:val="00DF29A5"/>
    <w:rsid w:val="00DF368E"/>
    <w:rsid w:val="00E103C6"/>
    <w:rsid w:val="00E11D6C"/>
    <w:rsid w:val="00E6728D"/>
    <w:rsid w:val="00F27D4A"/>
    <w:rsid w:val="00F949A7"/>
    <w:rsid w:val="00F94FC2"/>
    <w:rsid w:val="00FE0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F9"/>
  </w:style>
  <w:style w:type="paragraph" w:styleId="1">
    <w:name w:val="heading 1"/>
    <w:basedOn w:val="a"/>
    <w:next w:val="a"/>
    <w:link w:val="10"/>
    <w:qFormat/>
    <w:rsid w:val="007334F9"/>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7334F9"/>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4F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7334F9"/>
    <w:rPr>
      <w:rFonts w:ascii="Times New Roman" w:eastAsia="Times New Roman" w:hAnsi="Times New Roman" w:cs="Times New Roman"/>
      <w:sz w:val="28"/>
      <w:szCs w:val="24"/>
      <w:lang w:eastAsia="ru-RU"/>
    </w:rPr>
  </w:style>
  <w:style w:type="paragraph" w:styleId="a3">
    <w:name w:val="Normal (Web)"/>
    <w:basedOn w:val="a"/>
    <w:rsid w:val="00740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770ED"/>
  </w:style>
  <w:style w:type="paragraph" w:styleId="a4">
    <w:name w:val="List Paragraph"/>
    <w:basedOn w:val="a"/>
    <w:uiPriority w:val="34"/>
    <w:qFormat/>
    <w:rsid w:val="008521D4"/>
    <w:pPr>
      <w:ind w:left="720"/>
      <w:contextualSpacing/>
    </w:pPr>
  </w:style>
  <w:style w:type="paragraph" w:customStyle="1" w:styleId="5">
    <w:name w:val="Основной текст5"/>
    <w:basedOn w:val="a"/>
    <w:rsid w:val="00297403"/>
    <w:pPr>
      <w:shd w:val="clear" w:color="auto" w:fill="FFFFFF"/>
      <w:spacing w:after="120" w:line="0" w:lineRule="atLeast"/>
    </w:pPr>
    <w:rPr>
      <w:rFonts w:ascii="Arial Unicode MS" w:eastAsia="Arial Unicode MS" w:hAnsi="Arial Unicode MS" w:cs="Arial Unicode MS"/>
      <w:color w:val="000000"/>
      <w:lang w:eastAsia="ru-RU"/>
    </w:rPr>
  </w:style>
  <w:style w:type="paragraph" w:styleId="21">
    <w:name w:val="Body Text Indent 2"/>
    <w:basedOn w:val="a"/>
    <w:link w:val="22"/>
    <w:rsid w:val="00297403"/>
    <w:pPr>
      <w:spacing w:after="0" w:line="240" w:lineRule="auto"/>
      <w:ind w:firstLine="1134"/>
      <w:jc w:val="both"/>
    </w:pPr>
    <w:rPr>
      <w:rFonts w:ascii="Times New Roman" w:eastAsia="Calibri" w:hAnsi="Times New Roman" w:cs="Times New Roman"/>
      <w:sz w:val="28"/>
      <w:szCs w:val="20"/>
      <w:lang w:eastAsia="ru-RU"/>
    </w:rPr>
  </w:style>
  <w:style w:type="character" w:customStyle="1" w:styleId="22">
    <w:name w:val="Основной текст с отступом 2 Знак"/>
    <w:basedOn w:val="a0"/>
    <w:link w:val="21"/>
    <w:rsid w:val="00297403"/>
    <w:rPr>
      <w:rFonts w:ascii="Times New Roman" w:eastAsia="Calibri" w:hAnsi="Times New Roman" w:cs="Times New Roman"/>
      <w:sz w:val="28"/>
      <w:szCs w:val="20"/>
      <w:lang w:eastAsia="ru-RU"/>
    </w:rPr>
  </w:style>
  <w:style w:type="paragraph" w:styleId="a5">
    <w:name w:val="header"/>
    <w:basedOn w:val="a"/>
    <w:link w:val="a6"/>
    <w:uiPriority w:val="99"/>
    <w:semiHidden/>
    <w:unhideWhenUsed/>
    <w:rsid w:val="004C15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15C6"/>
  </w:style>
  <w:style w:type="paragraph" w:styleId="a7">
    <w:name w:val="footer"/>
    <w:basedOn w:val="a"/>
    <w:link w:val="a8"/>
    <w:uiPriority w:val="99"/>
    <w:unhideWhenUsed/>
    <w:rsid w:val="004C15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15C6"/>
  </w:style>
</w:styles>
</file>

<file path=word/webSettings.xml><?xml version="1.0" encoding="utf-8"?>
<w:webSettings xmlns:r="http://schemas.openxmlformats.org/officeDocument/2006/relationships" xmlns:w="http://schemas.openxmlformats.org/wordprocessingml/2006/main">
  <w:divs>
    <w:div w:id="474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4269D-17E6-493A-9736-DEEE86FD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9</cp:revision>
  <dcterms:created xsi:type="dcterms:W3CDTF">2021-06-07T06:57:00Z</dcterms:created>
  <dcterms:modified xsi:type="dcterms:W3CDTF">2021-06-15T06:43:00Z</dcterms:modified>
</cp:coreProperties>
</file>