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8E" w:rsidRDefault="00284D8E" w:rsidP="00284D8E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8F19DF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494762776" r:id="rId7"/>
        </w:object>
      </w:r>
    </w:p>
    <w:p w:rsidR="00284D8E" w:rsidRDefault="00284D8E" w:rsidP="00284D8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284D8E" w:rsidRDefault="00284D8E" w:rsidP="00284D8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284D8E" w:rsidRDefault="00284D8E" w:rsidP="00284D8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284D8E" w:rsidRDefault="00284D8E" w:rsidP="00284D8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Северо-Байкальского  района</w:t>
      </w:r>
    </w:p>
    <w:p w:rsidR="00284D8E" w:rsidRDefault="00284D8E" w:rsidP="00284D8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284D8E" w:rsidRDefault="00284D8E" w:rsidP="00284D8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II</w:t>
      </w:r>
      <w:r>
        <w:rPr>
          <w:rFonts w:ascii="Times New Roman" w:hAnsi="Times New Roman"/>
          <w:color w:val="auto"/>
          <w:sz w:val="25"/>
          <w:szCs w:val="25"/>
          <w:lang w:val="en-US"/>
        </w:rPr>
        <w:t>I</w:t>
      </w:r>
      <w:r>
        <w:rPr>
          <w:rFonts w:ascii="Times New Roman" w:hAnsi="Times New Roman"/>
          <w:color w:val="auto"/>
          <w:sz w:val="25"/>
          <w:szCs w:val="25"/>
        </w:rPr>
        <w:t xml:space="preserve"> созыва 11 сессия</w:t>
      </w:r>
    </w:p>
    <w:p w:rsidR="00284D8E" w:rsidRDefault="00284D8E" w:rsidP="00284D8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____________________________________________________________________________</w:t>
      </w:r>
    </w:p>
    <w:p w:rsidR="00284D8E" w:rsidRDefault="00284D8E" w:rsidP="00284D8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/>
          <w:color w:val="auto"/>
          <w:sz w:val="26"/>
          <w:szCs w:val="26"/>
        </w:rPr>
        <w:t>Р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Е Ш Е Н И Е  № 70</w:t>
      </w:r>
    </w:p>
    <w:p w:rsidR="00284D8E" w:rsidRDefault="00284D8E" w:rsidP="00284D8E">
      <w:pPr>
        <w:rPr>
          <w:sz w:val="26"/>
          <w:szCs w:val="26"/>
        </w:rPr>
      </w:pPr>
    </w:p>
    <w:p w:rsidR="00284D8E" w:rsidRDefault="00BE0AFB" w:rsidP="00284D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28</w:t>
      </w:r>
      <w:r w:rsidR="00AE7626">
        <w:rPr>
          <w:rFonts w:ascii="Times New Roman" w:hAnsi="Times New Roman"/>
          <w:b/>
          <w:sz w:val="26"/>
          <w:szCs w:val="26"/>
        </w:rPr>
        <w:t>.05.2015</w:t>
      </w:r>
      <w:r w:rsidR="00284D8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</w:p>
    <w:p w:rsidR="00284D8E" w:rsidRDefault="00284D8E" w:rsidP="00284D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284D8E" w:rsidRDefault="00284D8E" w:rsidP="00284D8E">
      <w:pPr>
        <w:spacing w:after="0" w:line="240" w:lineRule="auto"/>
        <w:rPr>
          <w:rFonts w:ascii="Tahoma" w:hAnsi="Tahoma" w:cs="Tahoma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Об утверждении отчета об исполнении</w:t>
      </w:r>
    </w:p>
    <w:p w:rsidR="00284D8E" w:rsidRDefault="00284D8E" w:rsidP="00284D8E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 </w:t>
      </w:r>
    </w:p>
    <w:p w:rsidR="00284D8E" w:rsidRDefault="00284D8E" w:rsidP="00284D8E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городского  поселения «поселок Кичера»</w:t>
      </w:r>
    </w:p>
    <w:p w:rsidR="00284D8E" w:rsidRDefault="00284D8E" w:rsidP="00284D8E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за  2014 год.</w:t>
      </w:r>
    </w:p>
    <w:p w:rsidR="00284D8E" w:rsidRDefault="00284D8E" w:rsidP="00284D8E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84D8E" w:rsidRDefault="00284D8E" w:rsidP="00284D8E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84D8E" w:rsidRDefault="00284D8E" w:rsidP="00284D8E">
      <w:pPr>
        <w:tabs>
          <w:tab w:val="left" w:pos="187"/>
        </w:tabs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>
        <w:rPr>
          <w:rFonts w:ascii="Times New Roman" w:hAnsi="Times New Roman"/>
          <w:b/>
          <w:bCs/>
          <w:iCs/>
          <w:sz w:val="26"/>
          <w:szCs w:val="26"/>
        </w:rPr>
        <w:t>решил:</w:t>
      </w:r>
    </w:p>
    <w:p w:rsidR="00284D8E" w:rsidRDefault="00284D8E" w:rsidP="00284D8E">
      <w:pPr>
        <w:tabs>
          <w:tab w:val="left" w:pos="187"/>
        </w:tabs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1. Утвердить отчет об исполнении бюджета муниципального образования городского поселения «поселок Кичера» за  2014 год, согласно приложению (Приложение 1).</w:t>
      </w:r>
    </w:p>
    <w:p w:rsidR="00284D8E" w:rsidRDefault="00284D8E" w:rsidP="00284D8E">
      <w:pPr>
        <w:tabs>
          <w:tab w:val="left" w:pos="187"/>
        </w:tabs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 Осу</w:t>
      </w:r>
      <w:r w:rsidR="00385150">
        <w:rPr>
          <w:rFonts w:ascii="Times New Roman" w:hAnsi="Times New Roman"/>
          <w:bCs/>
          <w:iCs/>
          <w:sz w:val="26"/>
          <w:szCs w:val="26"/>
        </w:rPr>
        <w:t>ществлять постоянный контроль над</w:t>
      </w:r>
      <w:r>
        <w:rPr>
          <w:rFonts w:ascii="Times New Roman" w:hAnsi="Times New Roman"/>
          <w:bCs/>
          <w:iCs/>
          <w:sz w:val="26"/>
          <w:szCs w:val="26"/>
        </w:rPr>
        <w:t xml:space="preserve"> использованием бюджетных средств</w:t>
      </w:r>
      <w:r w:rsidR="00D528FC">
        <w:rPr>
          <w:rFonts w:ascii="Times New Roman" w:hAnsi="Times New Roman"/>
          <w:bCs/>
          <w:iCs/>
          <w:sz w:val="26"/>
          <w:szCs w:val="26"/>
        </w:rPr>
        <w:t xml:space="preserve"> администрацией муниципального образования городского поселения «поселок Кичера»</w:t>
      </w:r>
    </w:p>
    <w:p w:rsidR="00284D8E" w:rsidRDefault="00284D8E" w:rsidP="00284D8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опубликования (обнародования) для всеобщего сведения.</w:t>
      </w:r>
    </w:p>
    <w:p w:rsidR="00284D8E" w:rsidRDefault="00284D8E" w:rsidP="00284D8E">
      <w:pPr>
        <w:pStyle w:val="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 Контроль над исполнением решения возложить на   постоянную комиссию по бюджету и экономическим вопросам (председатель Назаралиева М. И.).</w:t>
      </w:r>
    </w:p>
    <w:p w:rsidR="00284D8E" w:rsidRDefault="00284D8E" w:rsidP="00284D8E">
      <w:pPr>
        <w:jc w:val="both"/>
        <w:rPr>
          <w:sz w:val="25"/>
          <w:szCs w:val="25"/>
        </w:rPr>
      </w:pPr>
    </w:p>
    <w:p w:rsidR="00284D8E" w:rsidRDefault="00284D8E" w:rsidP="00284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 образования</w:t>
      </w:r>
    </w:p>
    <w:p w:rsidR="00284D8E" w:rsidRDefault="00284D8E" w:rsidP="00284D8E">
      <w:pPr>
        <w:pStyle w:val="2"/>
        <w:ind w:firstLine="0"/>
        <w:jc w:val="left"/>
        <w:rPr>
          <w:b/>
          <w:sz w:val="26"/>
          <w:szCs w:val="26"/>
        </w:rPr>
      </w:pPr>
      <w:r>
        <w:rPr>
          <w:b/>
          <w:sz w:val="24"/>
          <w:szCs w:val="24"/>
        </w:rPr>
        <w:t>городского поселения «поселок Кичера»:                                        Н. Д. Голикова</w:t>
      </w: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ab/>
      </w:r>
    </w:p>
    <w:p w:rsidR="00284D8E" w:rsidRDefault="00284D8E" w:rsidP="00284D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7626" w:rsidRDefault="00AE7626" w:rsidP="00AE7626">
      <w:pPr>
        <w:spacing w:after="0"/>
        <w:rPr>
          <w:rFonts w:ascii="Times New Roman" w:hAnsi="Times New Roman"/>
          <w:bCs/>
          <w:iCs/>
          <w:sz w:val="26"/>
          <w:szCs w:val="26"/>
        </w:rPr>
      </w:pPr>
    </w:p>
    <w:p w:rsidR="00AE7626" w:rsidRDefault="00AE7626" w:rsidP="00AE7626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</w:rPr>
        <w:t>Приложение к Решению</w:t>
      </w:r>
    </w:p>
    <w:p w:rsidR="00AE7626" w:rsidRDefault="00AE7626" w:rsidP="00AE7626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                Совета депутатов МО ГП </w:t>
      </w:r>
    </w:p>
    <w:p w:rsidR="00AE7626" w:rsidRPr="00AE7626" w:rsidRDefault="00AE7626" w:rsidP="00AE7626">
      <w:pPr>
        <w:spacing w:after="0"/>
        <w:rPr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</w:t>
      </w:r>
      <w:r w:rsidR="00BE0AFB">
        <w:rPr>
          <w:rFonts w:ascii="Times New Roman" w:hAnsi="Times New Roman"/>
          <w:bCs/>
          <w:iCs/>
          <w:sz w:val="24"/>
          <w:szCs w:val="24"/>
        </w:rPr>
        <w:t xml:space="preserve">          «поселок Кичера» от 28</w:t>
      </w:r>
      <w:r>
        <w:rPr>
          <w:rFonts w:ascii="Times New Roman" w:hAnsi="Times New Roman"/>
          <w:bCs/>
          <w:iCs/>
          <w:sz w:val="24"/>
          <w:szCs w:val="24"/>
        </w:rPr>
        <w:t>.05.2015 № 70</w:t>
      </w:r>
    </w:p>
    <w:p w:rsidR="00AE7626" w:rsidRDefault="00AE7626" w:rsidP="00AE7626">
      <w:pPr>
        <w:spacing w:after="0"/>
        <w:jc w:val="center"/>
        <w:rPr>
          <w:b/>
          <w:sz w:val="28"/>
          <w:szCs w:val="28"/>
        </w:rPr>
      </w:pPr>
    </w:p>
    <w:p w:rsidR="00AE7626" w:rsidRPr="005502FC" w:rsidRDefault="00AE7626" w:rsidP="00AE7626">
      <w:pPr>
        <w:spacing w:after="0"/>
        <w:jc w:val="center"/>
        <w:rPr>
          <w:b/>
          <w:sz w:val="28"/>
          <w:szCs w:val="28"/>
        </w:rPr>
      </w:pPr>
      <w:r w:rsidRPr="005502FC">
        <w:rPr>
          <w:b/>
          <w:sz w:val="28"/>
          <w:szCs w:val="28"/>
        </w:rPr>
        <w:t>О Т Ч Е Т</w:t>
      </w:r>
    </w:p>
    <w:p w:rsidR="00AE7626" w:rsidRPr="005502FC" w:rsidRDefault="00AE7626" w:rsidP="00AE7626">
      <w:pPr>
        <w:spacing w:after="0"/>
        <w:jc w:val="center"/>
        <w:rPr>
          <w:b/>
          <w:sz w:val="28"/>
          <w:szCs w:val="28"/>
        </w:rPr>
      </w:pPr>
      <w:r w:rsidRPr="005502FC">
        <w:rPr>
          <w:b/>
          <w:sz w:val="28"/>
          <w:szCs w:val="28"/>
        </w:rPr>
        <w:t xml:space="preserve">об исполнении бюджета </w:t>
      </w:r>
    </w:p>
    <w:p w:rsidR="00AE7626" w:rsidRPr="005502FC" w:rsidRDefault="00AE7626" w:rsidP="00AE7626">
      <w:pPr>
        <w:spacing w:after="0"/>
        <w:jc w:val="center"/>
        <w:rPr>
          <w:b/>
          <w:sz w:val="28"/>
          <w:szCs w:val="28"/>
        </w:rPr>
      </w:pPr>
      <w:r w:rsidRPr="005502FC">
        <w:rPr>
          <w:b/>
          <w:sz w:val="28"/>
          <w:szCs w:val="28"/>
        </w:rPr>
        <w:t>администрации МО ГП «поселок Кичера»</w:t>
      </w:r>
    </w:p>
    <w:p w:rsidR="00AE7626" w:rsidRPr="005502FC" w:rsidRDefault="00AE7626" w:rsidP="00AE7626">
      <w:pPr>
        <w:spacing w:after="0"/>
        <w:jc w:val="center"/>
        <w:rPr>
          <w:b/>
          <w:sz w:val="28"/>
          <w:szCs w:val="28"/>
        </w:rPr>
      </w:pPr>
      <w:r w:rsidRPr="005502FC">
        <w:rPr>
          <w:b/>
          <w:sz w:val="28"/>
          <w:szCs w:val="28"/>
        </w:rPr>
        <w:t>за 2014 год</w:t>
      </w:r>
    </w:p>
    <w:p w:rsidR="00AE7626" w:rsidRPr="005502FC" w:rsidRDefault="00AE7626" w:rsidP="00AE7626">
      <w:pPr>
        <w:spacing w:after="0"/>
        <w:jc w:val="center"/>
        <w:rPr>
          <w:b/>
          <w:sz w:val="28"/>
          <w:szCs w:val="28"/>
        </w:rPr>
      </w:pP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Основные параметры бюджета  администрации МО ГП «поселок Кичера» на 2014 год были сформированы по доходной и расходной части в сумме </w:t>
      </w:r>
      <w:r w:rsidRPr="005502FC">
        <w:rPr>
          <w:b/>
          <w:sz w:val="25"/>
          <w:szCs w:val="25"/>
        </w:rPr>
        <w:t>7 966,6 тыс. руб.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С учетом внесенных в установленном порядке изменений план по доходам составил 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b/>
          <w:sz w:val="25"/>
          <w:szCs w:val="25"/>
        </w:rPr>
        <w:t>7 139 469,22 руб.,</w:t>
      </w:r>
      <w:r w:rsidRPr="005502FC">
        <w:rPr>
          <w:sz w:val="25"/>
          <w:szCs w:val="25"/>
        </w:rPr>
        <w:t xml:space="preserve"> в том числе:</w:t>
      </w:r>
    </w:p>
    <w:p w:rsidR="00AE7626" w:rsidRPr="005502FC" w:rsidRDefault="00AE7626" w:rsidP="00AE7626">
      <w:pPr>
        <w:jc w:val="both"/>
        <w:rPr>
          <w:b/>
          <w:sz w:val="25"/>
          <w:szCs w:val="25"/>
        </w:rPr>
      </w:pPr>
      <w:r w:rsidRPr="005502FC">
        <w:rPr>
          <w:b/>
          <w:sz w:val="25"/>
          <w:szCs w:val="25"/>
        </w:rPr>
        <w:t>- налоговые и неналоговые доходы                                                  4 310 385,22 руб.</w:t>
      </w:r>
    </w:p>
    <w:p w:rsidR="00AE7626" w:rsidRPr="005502FC" w:rsidRDefault="00AE7626" w:rsidP="00AE7626">
      <w:pPr>
        <w:tabs>
          <w:tab w:val="left" w:pos="8070"/>
        </w:tabs>
        <w:jc w:val="both"/>
        <w:rPr>
          <w:b/>
          <w:sz w:val="25"/>
          <w:szCs w:val="25"/>
        </w:rPr>
      </w:pPr>
      <w:r w:rsidRPr="005502FC">
        <w:rPr>
          <w:b/>
          <w:sz w:val="25"/>
          <w:szCs w:val="25"/>
        </w:rPr>
        <w:t>- безвозмездные поступления                                                             2 829 084,00 руб.</w:t>
      </w:r>
    </w:p>
    <w:p w:rsidR="00AE7626" w:rsidRPr="005502FC" w:rsidRDefault="00AE7626" w:rsidP="00AE7626">
      <w:pPr>
        <w:tabs>
          <w:tab w:val="left" w:pos="807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В решениях о бюджете размеры и виды налоговых и неналоговых доходов определены в соответствии с финансовыми нормативами по органам местного самоуправления.</w:t>
      </w:r>
    </w:p>
    <w:p w:rsidR="00AE7626" w:rsidRPr="005502FC" w:rsidRDefault="00AE7626" w:rsidP="00AE7626">
      <w:pPr>
        <w:tabs>
          <w:tab w:val="left" w:pos="807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В качестве постоянных нормативов отчислений от федеральных налогов в бюджет поселения направляется 10 % поступлений от налога на доходы физических лиц.</w:t>
      </w:r>
    </w:p>
    <w:p w:rsidR="00AE7626" w:rsidRPr="005502FC" w:rsidRDefault="00AE7626" w:rsidP="00AE7626">
      <w:pPr>
        <w:tabs>
          <w:tab w:val="left" w:pos="807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Динамика исполнения доходной части бюджета поселения за 2014 год выглядит следующим образом:    </w:t>
      </w:r>
    </w:p>
    <w:p w:rsidR="00AE7626" w:rsidRPr="005502FC" w:rsidRDefault="00AE7626" w:rsidP="00AE7626">
      <w:pPr>
        <w:tabs>
          <w:tab w:val="left" w:pos="8070"/>
        </w:tabs>
        <w:jc w:val="both"/>
        <w:rPr>
          <w:b/>
          <w:sz w:val="25"/>
          <w:szCs w:val="25"/>
        </w:rPr>
      </w:pPr>
      <w:r w:rsidRPr="005502FC">
        <w:rPr>
          <w:sz w:val="25"/>
          <w:szCs w:val="25"/>
        </w:rPr>
        <w:t xml:space="preserve">                                                                                                                                           </w:t>
      </w:r>
      <w:r w:rsidRPr="005502FC">
        <w:rPr>
          <w:b/>
          <w:sz w:val="25"/>
          <w:szCs w:val="25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1"/>
        <w:gridCol w:w="1527"/>
        <w:gridCol w:w="1629"/>
        <w:gridCol w:w="1714"/>
      </w:tblGrid>
      <w:tr w:rsidR="00AE7626" w:rsidRPr="005502FC" w:rsidTr="00AA7AE8">
        <w:trPr>
          <w:trHeight w:val="289"/>
        </w:trPr>
        <w:tc>
          <w:tcPr>
            <w:tcW w:w="5082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334" w:type="dxa"/>
            <w:gridSpan w:val="2"/>
            <w:shd w:val="clear" w:color="auto" w:fill="DAEEF3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Исполнение</w:t>
            </w:r>
          </w:p>
        </w:tc>
        <w:tc>
          <w:tcPr>
            <w:tcW w:w="1740" w:type="dxa"/>
            <w:vMerge w:val="restart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Отклонение</w:t>
            </w:r>
          </w:p>
        </w:tc>
      </w:tr>
      <w:tr w:rsidR="00AE7626" w:rsidRPr="005502FC" w:rsidTr="00AA7AE8">
        <w:trPr>
          <w:trHeight w:val="289"/>
        </w:trPr>
        <w:tc>
          <w:tcPr>
            <w:tcW w:w="5082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  <w:smartTag w:uri="urn:schemas-microsoft-com:office:smarttags" w:element="place">
              <w:r w:rsidRPr="005502FC">
                <w:rPr>
                  <w:b/>
                  <w:sz w:val="25"/>
                  <w:szCs w:val="25"/>
                  <w:lang w:val="en-US"/>
                </w:rPr>
                <w:t>I</w:t>
              </w:r>
              <w:r w:rsidRPr="005502FC">
                <w:rPr>
                  <w:b/>
                  <w:sz w:val="25"/>
                  <w:szCs w:val="25"/>
                </w:rPr>
                <w:t>.</w:t>
              </w:r>
            </w:smartTag>
            <w:r w:rsidRPr="005502FC">
              <w:rPr>
                <w:b/>
                <w:sz w:val="25"/>
                <w:szCs w:val="25"/>
              </w:rPr>
              <w:t xml:space="preserve"> НАЛОГОВЫЕ СБОРЫ</w:t>
            </w:r>
          </w:p>
        </w:tc>
        <w:tc>
          <w:tcPr>
            <w:tcW w:w="1599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2013 год</w:t>
            </w:r>
          </w:p>
        </w:tc>
        <w:tc>
          <w:tcPr>
            <w:tcW w:w="1735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2014 год</w:t>
            </w:r>
          </w:p>
        </w:tc>
        <w:tc>
          <w:tcPr>
            <w:tcW w:w="1740" w:type="dxa"/>
            <w:vMerge/>
            <w:shd w:val="clear" w:color="auto" w:fill="DAEEF3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</w:p>
        </w:tc>
      </w:tr>
      <w:tr w:rsidR="00AE7626" w:rsidRPr="005502FC" w:rsidTr="00AA7AE8">
        <w:trPr>
          <w:trHeight w:val="336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1.  Налог на прибыль, доходы</w:t>
            </w:r>
          </w:p>
        </w:tc>
        <w:tc>
          <w:tcPr>
            <w:tcW w:w="1599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4148,4</w:t>
            </w:r>
          </w:p>
        </w:tc>
        <w:tc>
          <w:tcPr>
            <w:tcW w:w="1735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3163,1</w:t>
            </w:r>
          </w:p>
        </w:tc>
        <w:tc>
          <w:tcPr>
            <w:tcW w:w="1740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-985,3</w:t>
            </w:r>
          </w:p>
        </w:tc>
      </w:tr>
      <w:tr w:rsidR="00AE7626" w:rsidRPr="005502FC" w:rsidTr="00AA7AE8">
        <w:trPr>
          <w:trHeight w:val="289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в т. ч. – НДФЛ</w:t>
            </w:r>
          </w:p>
        </w:tc>
        <w:tc>
          <w:tcPr>
            <w:tcW w:w="1599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4148,4</w:t>
            </w:r>
          </w:p>
        </w:tc>
        <w:tc>
          <w:tcPr>
            <w:tcW w:w="1735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3163,1</w:t>
            </w:r>
          </w:p>
        </w:tc>
        <w:tc>
          <w:tcPr>
            <w:tcW w:w="1740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-985,3</w:t>
            </w:r>
          </w:p>
        </w:tc>
      </w:tr>
      <w:tr w:rsidR="00AE7626" w:rsidRPr="005502FC" w:rsidTr="00AA7AE8">
        <w:trPr>
          <w:trHeight w:val="289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 xml:space="preserve">2. Налоги на товары (работы, услуги), </w:t>
            </w:r>
            <w:r w:rsidRPr="005502FC">
              <w:rPr>
                <w:b/>
                <w:sz w:val="25"/>
                <w:szCs w:val="25"/>
              </w:rPr>
              <w:lastRenderedPageBreak/>
              <w:t>реализуемые на территории РФ</w:t>
            </w:r>
          </w:p>
        </w:tc>
        <w:tc>
          <w:tcPr>
            <w:tcW w:w="1599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lastRenderedPageBreak/>
              <w:t>0</w:t>
            </w:r>
          </w:p>
        </w:tc>
        <w:tc>
          <w:tcPr>
            <w:tcW w:w="1735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378,6</w:t>
            </w:r>
          </w:p>
        </w:tc>
        <w:tc>
          <w:tcPr>
            <w:tcW w:w="1740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+378,6</w:t>
            </w:r>
          </w:p>
        </w:tc>
      </w:tr>
      <w:tr w:rsidR="00AE7626" w:rsidRPr="005502FC" w:rsidTr="00AA7AE8">
        <w:trPr>
          <w:trHeight w:val="289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lastRenderedPageBreak/>
              <w:t>В т. ч. - акцизы на нефтепродукты</w:t>
            </w:r>
          </w:p>
        </w:tc>
        <w:tc>
          <w:tcPr>
            <w:tcW w:w="1599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</w:t>
            </w:r>
          </w:p>
        </w:tc>
        <w:tc>
          <w:tcPr>
            <w:tcW w:w="1735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378,6</w:t>
            </w:r>
          </w:p>
        </w:tc>
        <w:tc>
          <w:tcPr>
            <w:tcW w:w="1740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+378,6</w:t>
            </w:r>
          </w:p>
        </w:tc>
      </w:tr>
      <w:tr w:rsidR="00AE7626" w:rsidRPr="005502FC" w:rsidTr="00AA7AE8">
        <w:trPr>
          <w:trHeight w:val="289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2. Налоги на совокупный доход</w:t>
            </w:r>
          </w:p>
        </w:tc>
        <w:tc>
          <w:tcPr>
            <w:tcW w:w="1599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1,0</w:t>
            </w:r>
          </w:p>
        </w:tc>
        <w:tc>
          <w:tcPr>
            <w:tcW w:w="1735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740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-1,0</w:t>
            </w:r>
          </w:p>
        </w:tc>
      </w:tr>
      <w:tr w:rsidR="00AE7626" w:rsidRPr="005502FC" w:rsidTr="00AA7AE8">
        <w:trPr>
          <w:trHeight w:val="289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в т.ч.  - единый с/</w:t>
            </w:r>
            <w:proofErr w:type="spellStart"/>
            <w:r w:rsidRPr="005502FC">
              <w:rPr>
                <w:sz w:val="25"/>
                <w:szCs w:val="25"/>
              </w:rPr>
              <w:t>х</w:t>
            </w:r>
            <w:proofErr w:type="spellEnd"/>
            <w:r w:rsidRPr="005502FC">
              <w:rPr>
                <w:sz w:val="25"/>
                <w:szCs w:val="25"/>
              </w:rPr>
              <w:t xml:space="preserve"> налог</w:t>
            </w:r>
          </w:p>
        </w:tc>
        <w:tc>
          <w:tcPr>
            <w:tcW w:w="1599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1,0</w:t>
            </w:r>
          </w:p>
        </w:tc>
        <w:tc>
          <w:tcPr>
            <w:tcW w:w="1735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</w:t>
            </w:r>
          </w:p>
        </w:tc>
        <w:tc>
          <w:tcPr>
            <w:tcW w:w="1740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-1,0</w:t>
            </w:r>
          </w:p>
        </w:tc>
      </w:tr>
      <w:tr w:rsidR="00AE7626" w:rsidRPr="005502FC" w:rsidTr="00AA7AE8">
        <w:trPr>
          <w:trHeight w:val="289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3. Налоги на имущество - всего</w:t>
            </w:r>
          </w:p>
        </w:tc>
        <w:tc>
          <w:tcPr>
            <w:tcW w:w="1599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262,2</w:t>
            </w:r>
          </w:p>
        </w:tc>
        <w:tc>
          <w:tcPr>
            <w:tcW w:w="1735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331,0</w:t>
            </w:r>
          </w:p>
        </w:tc>
        <w:tc>
          <w:tcPr>
            <w:tcW w:w="1740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+68,8</w:t>
            </w:r>
          </w:p>
        </w:tc>
      </w:tr>
      <w:tr w:rsidR="00AE7626" w:rsidRPr="005502FC" w:rsidTr="00AA7AE8">
        <w:trPr>
          <w:trHeight w:val="289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в т.ч. – налог на имущество физ</w:t>
            </w:r>
            <w:proofErr w:type="gramStart"/>
            <w:r w:rsidRPr="005502FC">
              <w:rPr>
                <w:sz w:val="25"/>
                <w:szCs w:val="25"/>
              </w:rPr>
              <w:t>.л</w:t>
            </w:r>
            <w:proofErr w:type="gramEnd"/>
            <w:r w:rsidRPr="005502FC">
              <w:rPr>
                <w:sz w:val="25"/>
                <w:szCs w:val="25"/>
              </w:rPr>
              <w:t>иц</w:t>
            </w:r>
          </w:p>
        </w:tc>
        <w:tc>
          <w:tcPr>
            <w:tcW w:w="1599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66,6</w:t>
            </w:r>
          </w:p>
        </w:tc>
        <w:tc>
          <w:tcPr>
            <w:tcW w:w="1735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85,5</w:t>
            </w:r>
          </w:p>
        </w:tc>
        <w:tc>
          <w:tcPr>
            <w:tcW w:w="1740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+18,9</w:t>
            </w:r>
          </w:p>
        </w:tc>
      </w:tr>
      <w:tr w:rsidR="00AE7626" w:rsidRPr="005502FC" w:rsidTr="00AA7AE8">
        <w:trPr>
          <w:trHeight w:val="289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 xml:space="preserve">           – земельный налог</w:t>
            </w:r>
          </w:p>
        </w:tc>
        <w:tc>
          <w:tcPr>
            <w:tcW w:w="1599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195,6</w:t>
            </w:r>
          </w:p>
        </w:tc>
        <w:tc>
          <w:tcPr>
            <w:tcW w:w="1735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245,5</w:t>
            </w:r>
          </w:p>
        </w:tc>
        <w:tc>
          <w:tcPr>
            <w:tcW w:w="1740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+49,9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  <w:shd w:val="clear" w:color="auto" w:fill="CCFFFF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ВСЕГО   НАЛОГОВЫХ   СБОРОВ</w:t>
            </w:r>
          </w:p>
        </w:tc>
        <w:tc>
          <w:tcPr>
            <w:tcW w:w="1599" w:type="dxa"/>
            <w:shd w:val="clear" w:color="auto" w:fill="CCFFFF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4411,6</w:t>
            </w:r>
          </w:p>
        </w:tc>
        <w:tc>
          <w:tcPr>
            <w:tcW w:w="1735" w:type="dxa"/>
            <w:shd w:val="clear" w:color="auto" w:fill="CCFFFF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3872,7</w:t>
            </w:r>
          </w:p>
        </w:tc>
        <w:tc>
          <w:tcPr>
            <w:tcW w:w="1740" w:type="dxa"/>
            <w:shd w:val="clear" w:color="auto" w:fill="CCFFFF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-538,9</w:t>
            </w:r>
          </w:p>
        </w:tc>
      </w:tr>
      <w:tr w:rsidR="00AE7626" w:rsidRPr="005502FC" w:rsidTr="00AA7AE8">
        <w:trPr>
          <w:trHeight w:val="144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1599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735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740" w:type="dxa"/>
            <w:vAlign w:val="bottom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  <w:lang w:val="en-US"/>
              </w:rPr>
              <w:t>II</w:t>
            </w:r>
            <w:r w:rsidRPr="005502FC">
              <w:rPr>
                <w:b/>
                <w:sz w:val="25"/>
                <w:szCs w:val="25"/>
              </w:rPr>
              <w:t>. НЕНАЛОГОВЫЕ  СБОРЫ</w:t>
            </w:r>
          </w:p>
        </w:tc>
        <w:tc>
          <w:tcPr>
            <w:tcW w:w="1599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2013 год</w:t>
            </w:r>
          </w:p>
        </w:tc>
        <w:tc>
          <w:tcPr>
            <w:tcW w:w="1735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2014 год</w:t>
            </w:r>
          </w:p>
        </w:tc>
        <w:tc>
          <w:tcPr>
            <w:tcW w:w="1740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Отклонение</w:t>
            </w:r>
          </w:p>
        </w:tc>
      </w:tr>
      <w:tr w:rsidR="00AE7626" w:rsidRPr="005502FC" w:rsidTr="00AA7AE8">
        <w:trPr>
          <w:trHeight w:val="1527"/>
        </w:trPr>
        <w:tc>
          <w:tcPr>
            <w:tcW w:w="5082" w:type="dxa"/>
          </w:tcPr>
          <w:p w:rsidR="00AE7626" w:rsidRPr="005502FC" w:rsidRDefault="00AE7626" w:rsidP="00AA7AE8">
            <w:pPr>
              <w:rPr>
                <w:sz w:val="25"/>
                <w:szCs w:val="25"/>
              </w:rPr>
            </w:pPr>
            <w:r w:rsidRPr="005502FC">
              <w:rPr>
                <w:bCs/>
                <w:sz w:val="25"/>
                <w:szCs w:val="25"/>
              </w:rPr>
              <w:t>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9,8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71,6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+61,8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2.Доходы от сдачи 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автономных учреждений)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387,2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189,0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-198,2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3.Доходы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</w:t>
            </w:r>
            <w:r>
              <w:rPr>
                <w:sz w:val="25"/>
                <w:szCs w:val="25"/>
              </w:rPr>
              <w:t xml:space="preserve"> </w:t>
            </w:r>
            <w:r w:rsidRPr="005502FC">
              <w:rPr>
                <w:sz w:val="25"/>
                <w:szCs w:val="25"/>
              </w:rPr>
              <w:t xml:space="preserve">части реализации основных </w:t>
            </w:r>
            <w:r w:rsidRPr="005502FC">
              <w:rPr>
                <w:sz w:val="25"/>
                <w:szCs w:val="25"/>
              </w:rPr>
              <w:lastRenderedPageBreak/>
              <w:t>средств по указанному имуществу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lastRenderedPageBreak/>
              <w:t>0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30,0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+30,0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lastRenderedPageBreak/>
              <w:t>4.Доходы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60,4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74,9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+14,5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5. Прочие поступления от денежных взысканий (штрафов) и иных сумм в возмещение ущерба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4,3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1,5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-2,8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6. Прочие неналоговые доходы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70,7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+70,7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  <w:shd w:val="clear" w:color="auto" w:fill="CCFFFF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ВСЕГО   НЕНАЛОГОВЫХ   СБОРОВ</w:t>
            </w:r>
          </w:p>
        </w:tc>
        <w:tc>
          <w:tcPr>
            <w:tcW w:w="1599" w:type="dxa"/>
            <w:shd w:val="clear" w:color="auto" w:fill="CCFFFF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461,7</w:t>
            </w:r>
          </w:p>
        </w:tc>
        <w:tc>
          <w:tcPr>
            <w:tcW w:w="1735" w:type="dxa"/>
            <w:shd w:val="clear" w:color="auto" w:fill="CCFFFF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437,7</w:t>
            </w:r>
          </w:p>
        </w:tc>
        <w:tc>
          <w:tcPr>
            <w:tcW w:w="1740" w:type="dxa"/>
            <w:shd w:val="clear" w:color="auto" w:fill="CCFFFF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-24,0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  <w:lang w:val="en-US"/>
              </w:rPr>
              <w:t>III</w:t>
            </w:r>
            <w:r w:rsidRPr="005502FC">
              <w:rPr>
                <w:b/>
                <w:sz w:val="25"/>
                <w:szCs w:val="25"/>
              </w:rPr>
              <w:t xml:space="preserve">. БЕЗВОЗМЕЗДНЫЕ ПОСТУПЛЕНИЯ </w:t>
            </w:r>
          </w:p>
        </w:tc>
        <w:tc>
          <w:tcPr>
            <w:tcW w:w="1599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2013 год</w:t>
            </w:r>
          </w:p>
        </w:tc>
        <w:tc>
          <w:tcPr>
            <w:tcW w:w="1735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2014 год</w:t>
            </w:r>
          </w:p>
        </w:tc>
        <w:tc>
          <w:tcPr>
            <w:tcW w:w="1740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Отклонение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1. Безвозмездные поступления от других бюджетов бюджетной системы Российской Федерации, в т.ч.: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 xml:space="preserve">        - Субсидии бюджетам бюджетной системы РФ (межбюджетные субсидии)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5630,5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-5630,5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 xml:space="preserve">         -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226,2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242,0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+15,8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 xml:space="preserve">         - Прочие межбюджетные трансферты, передаваемые бюджетам поселений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1405,0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350,0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-1055,0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 xml:space="preserve">         - 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2102,8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2237,1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+134,3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  <w:shd w:val="clear" w:color="auto" w:fill="CCFFFF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ВСЕГО БЕЗВОЗМЕЗДНЫХ ПОСТУПЛЕНИЙ</w:t>
            </w:r>
          </w:p>
        </w:tc>
        <w:tc>
          <w:tcPr>
            <w:tcW w:w="1599" w:type="dxa"/>
            <w:shd w:val="clear" w:color="auto" w:fill="CCFFFF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9364,5</w:t>
            </w:r>
          </w:p>
        </w:tc>
        <w:tc>
          <w:tcPr>
            <w:tcW w:w="1735" w:type="dxa"/>
            <w:shd w:val="clear" w:color="auto" w:fill="CCFFFF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2829,1</w:t>
            </w:r>
          </w:p>
        </w:tc>
        <w:tc>
          <w:tcPr>
            <w:tcW w:w="1740" w:type="dxa"/>
            <w:shd w:val="clear" w:color="auto" w:fill="CCFFFF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-6535,4</w:t>
            </w:r>
          </w:p>
        </w:tc>
      </w:tr>
      <w:tr w:rsidR="00AE7626" w:rsidRPr="005502FC" w:rsidTr="00AA7AE8">
        <w:trPr>
          <w:trHeight w:val="305"/>
        </w:trPr>
        <w:tc>
          <w:tcPr>
            <w:tcW w:w="5082" w:type="dxa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ВСЕГО ДОХОДОВ</w:t>
            </w:r>
          </w:p>
        </w:tc>
        <w:tc>
          <w:tcPr>
            <w:tcW w:w="1599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14237,8</w:t>
            </w:r>
          </w:p>
        </w:tc>
        <w:tc>
          <w:tcPr>
            <w:tcW w:w="1735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7139,5</w:t>
            </w:r>
          </w:p>
        </w:tc>
        <w:tc>
          <w:tcPr>
            <w:tcW w:w="174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-7098,3</w:t>
            </w:r>
          </w:p>
        </w:tc>
      </w:tr>
    </w:tbl>
    <w:p w:rsidR="00AE7626" w:rsidRPr="005502FC" w:rsidRDefault="00AE7626" w:rsidP="00AE7626">
      <w:pPr>
        <w:tabs>
          <w:tab w:val="left" w:pos="8070"/>
        </w:tabs>
        <w:jc w:val="both"/>
        <w:rPr>
          <w:sz w:val="25"/>
          <w:szCs w:val="25"/>
        </w:rPr>
      </w:pPr>
    </w:p>
    <w:p w:rsidR="00AE7626" w:rsidRPr="005502FC" w:rsidRDefault="00AE7626" w:rsidP="00AE7626">
      <w:pPr>
        <w:tabs>
          <w:tab w:val="left" w:pos="807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</w:t>
      </w:r>
      <w:proofErr w:type="gramStart"/>
      <w:r w:rsidRPr="005502FC">
        <w:rPr>
          <w:sz w:val="25"/>
          <w:szCs w:val="25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5502FC">
          <w:rPr>
            <w:sz w:val="25"/>
            <w:szCs w:val="25"/>
          </w:rPr>
          <w:t>2013 г</w:t>
        </w:r>
      </w:smartTag>
      <w:r w:rsidRPr="005502FC">
        <w:rPr>
          <w:sz w:val="25"/>
          <w:szCs w:val="25"/>
        </w:rPr>
        <w:t xml:space="preserve">. наибольший удельный вес в доходной части бюджета имели безвозмездные поступления из районного, республиканского и федерального </w:t>
      </w:r>
      <w:r w:rsidRPr="005502FC">
        <w:rPr>
          <w:sz w:val="25"/>
          <w:szCs w:val="25"/>
        </w:rPr>
        <w:lastRenderedPageBreak/>
        <w:t>бюджетов в виде субсидии, субвенции, прочих межбюджетных трансфертов из республиканского бюджета,  поступления из районного бюджета.</w:t>
      </w:r>
      <w:proofErr w:type="gramEnd"/>
    </w:p>
    <w:p w:rsidR="00AE7626" w:rsidRPr="005502FC" w:rsidRDefault="00AE7626" w:rsidP="00AE7626">
      <w:pPr>
        <w:tabs>
          <w:tab w:val="left" w:pos="807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В 2014 году удельный вес в доходной части бюджета преобладает в налоговых сборах поселения. В сравнении с </w:t>
      </w:r>
      <w:smartTag w:uri="urn:schemas-microsoft-com:office:smarttags" w:element="metricconverter">
        <w:smartTagPr>
          <w:attr w:name="ProductID" w:val="2013 г"/>
        </w:smartTagPr>
        <w:r w:rsidRPr="005502FC">
          <w:rPr>
            <w:sz w:val="25"/>
            <w:szCs w:val="25"/>
          </w:rPr>
          <w:t>2013 г</w:t>
        </w:r>
      </w:smartTag>
      <w:r w:rsidRPr="005502FC">
        <w:rPr>
          <w:sz w:val="25"/>
          <w:szCs w:val="25"/>
        </w:rPr>
        <w:t xml:space="preserve">. показатель налоговых сборов в </w:t>
      </w:r>
      <w:smartTag w:uri="urn:schemas-microsoft-com:office:smarttags" w:element="metricconverter">
        <w:smartTagPr>
          <w:attr w:name="ProductID" w:val="2014 г"/>
        </w:smartTagPr>
        <w:r w:rsidRPr="005502FC">
          <w:rPr>
            <w:sz w:val="25"/>
            <w:szCs w:val="25"/>
          </w:rPr>
          <w:t>2014 г</w:t>
        </w:r>
      </w:smartTag>
      <w:r w:rsidRPr="005502FC">
        <w:rPr>
          <w:sz w:val="25"/>
          <w:szCs w:val="25"/>
        </w:rPr>
        <w:t>. меньше на 538,9 тыс. руб. (87,8,5%). Показатель безвозмездных поступлений снизился на 6535,4 тыс. руб.</w:t>
      </w:r>
    </w:p>
    <w:p w:rsidR="00AE7626" w:rsidRPr="005502FC" w:rsidRDefault="00AE7626" w:rsidP="00AE7626">
      <w:pPr>
        <w:tabs>
          <w:tab w:val="left" w:pos="8070"/>
        </w:tabs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1"/>
        <w:gridCol w:w="1342"/>
        <w:gridCol w:w="1350"/>
        <w:gridCol w:w="1340"/>
        <w:gridCol w:w="1498"/>
      </w:tblGrid>
      <w:tr w:rsidR="00AE7626" w:rsidRPr="005502FC" w:rsidTr="00AA7AE8">
        <w:trPr>
          <w:trHeight w:val="613"/>
        </w:trPr>
        <w:tc>
          <w:tcPr>
            <w:tcW w:w="4370" w:type="dxa"/>
            <w:vMerge w:val="restart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 xml:space="preserve">           </w:t>
            </w:r>
            <w:r w:rsidRPr="005502FC">
              <w:rPr>
                <w:b/>
                <w:sz w:val="25"/>
                <w:szCs w:val="25"/>
              </w:rPr>
              <w:t>Наименование показателя</w:t>
            </w:r>
          </w:p>
        </w:tc>
        <w:tc>
          <w:tcPr>
            <w:tcW w:w="2826" w:type="dxa"/>
            <w:gridSpan w:val="2"/>
            <w:vAlign w:val="center"/>
          </w:tcPr>
          <w:p w:rsidR="00AE7626" w:rsidRPr="005502FC" w:rsidRDefault="00AE7626" w:rsidP="00AA7AE8">
            <w:pPr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Исполнение</w:t>
            </w:r>
          </w:p>
        </w:tc>
        <w:tc>
          <w:tcPr>
            <w:tcW w:w="3017" w:type="dxa"/>
            <w:gridSpan w:val="2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Доля в общем объеме доходов</w:t>
            </w:r>
          </w:p>
        </w:tc>
      </w:tr>
      <w:tr w:rsidR="00AE7626" w:rsidRPr="005502FC" w:rsidTr="00AA7AE8">
        <w:trPr>
          <w:trHeight w:val="641"/>
        </w:trPr>
        <w:tc>
          <w:tcPr>
            <w:tcW w:w="4370" w:type="dxa"/>
            <w:vMerge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40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2013 год</w:t>
            </w:r>
          </w:p>
        </w:tc>
        <w:tc>
          <w:tcPr>
            <w:tcW w:w="141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2014 год</w:t>
            </w:r>
          </w:p>
        </w:tc>
        <w:tc>
          <w:tcPr>
            <w:tcW w:w="1417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2013 год</w:t>
            </w:r>
          </w:p>
        </w:tc>
        <w:tc>
          <w:tcPr>
            <w:tcW w:w="160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2014 год</w:t>
            </w:r>
          </w:p>
        </w:tc>
      </w:tr>
      <w:tr w:rsidR="00AE7626" w:rsidRPr="005502FC" w:rsidTr="00AA7AE8">
        <w:trPr>
          <w:trHeight w:val="346"/>
        </w:trPr>
        <w:tc>
          <w:tcPr>
            <w:tcW w:w="437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40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9364,5</w:t>
            </w:r>
          </w:p>
        </w:tc>
        <w:tc>
          <w:tcPr>
            <w:tcW w:w="141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2829,1</w:t>
            </w:r>
          </w:p>
        </w:tc>
        <w:tc>
          <w:tcPr>
            <w:tcW w:w="1417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65,8%</w:t>
            </w:r>
          </w:p>
        </w:tc>
        <w:tc>
          <w:tcPr>
            <w:tcW w:w="1600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39,6%</w:t>
            </w:r>
          </w:p>
        </w:tc>
      </w:tr>
    </w:tbl>
    <w:p w:rsidR="00AE7626" w:rsidRPr="005502FC" w:rsidRDefault="00AE7626" w:rsidP="00AE7626">
      <w:pPr>
        <w:tabs>
          <w:tab w:val="left" w:pos="8070"/>
        </w:tabs>
        <w:jc w:val="both"/>
        <w:rPr>
          <w:sz w:val="25"/>
          <w:szCs w:val="25"/>
        </w:rPr>
      </w:pPr>
    </w:p>
    <w:p w:rsidR="00AE7626" w:rsidRPr="005502FC" w:rsidRDefault="00AE7626" w:rsidP="00AE7626">
      <w:pPr>
        <w:tabs>
          <w:tab w:val="left" w:pos="8070"/>
        </w:tabs>
        <w:jc w:val="both"/>
        <w:rPr>
          <w:b/>
          <w:sz w:val="25"/>
          <w:szCs w:val="25"/>
        </w:rPr>
      </w:pPr>
      <w:r w:rsidRPr="005502FC">
        <w:rPr>
          <w:b/>
          <w:sz w:val="25"/>
          <w:szCs w:val="25"/>
        </w:rPr>
        <w:t>РАСХОДЫ:</w:t>
      </w:r>
    </w:p>
    <w:p w:rsidR="00AE7626" w:rsidRPr="005502FC" w:rsidRDefault="00AE7626" w:rsidP="00AE7626">
      <w:pPr>
        <w:tabs>
          <w:tab w:val="left" w:pos="807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Динамика исполнения расходной части бюджета поселения п. Кичера в </w:t>
      </w:r>
      <w:smartTag w:uri="urn:schemas-microsoft-com:office:smarttags" w:element="metricconverter">
        <w:smartTagPr>
          <w:attr w:name="ProductID" w:val="2014 г"/>
        </w:smartTagPr>
        <w:r w:rsidRPr="005502FC">
          <w:rPr>
            <w:sz w:val="25"/>
            <w:szCs w:val="25"/>
          </w:rPr>
          <w:t>2014 г</w:t>
        </w:r>
      </w:smartTag>
      <w:r w:rsidRPr="005502FC">
        <w:rPr>
          <w:sz w:val="25"/>
          <w:szCs w:val="25"/>
        </w:rPr>
        <w:t>. выглядит следующим образом:</w:t>
      </w:r>
    </w:p>
    <w:p w:rsidR="00AE7626" w:rsidRPr="005502FC" w:rsidRDefault="00AE7626" w:rsidP="00AE7626">
      <w:pPr>
        <w:tabs>
          <w:tab w:val="left" w:pos="8070"/>
        </w:tabs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5"/>
        <w:gridCol w:w="1431"/>
        <w:gridCol w:w="1408"/>
        <w:gridCol w:w="1587"/>
      </w:tblGrid>
      <w:tr w:rsidR="00AE7626" w:rsidRPr="005502FC" w:rsidTr="00AA7AE8">
        <w:trPr>
          <w:trHeight w:val="283"/>
        </w:trPr>
        <w:tc>
          <w:tcPr>
            <w:tcW w:w="5694" w:type="dxa"/>
            <w:vMerge w:val="restart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 xml:space="preserve">           </w:t>
            </w:r>
            <w:r w:rsidRPr="005502FC">
              <w:rPr>
                <w:b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032" w:type="dxa"/>
            <w:gridSpan w:val="2"/>
            <w:vAlign w:val="center"/>
          </w:tcPr>
          <w:p w:rsidR="00AE7626" w:rsidRPr="005502FC" w:rsidRDefault="00AE7626" w:rsidP="00AA7AE8">
            <w:pPr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Исполнение</w:t>
            </w:r>
          </w:p>
        </w:tc>
        <w:tc>
          <w:tcPr>
            <w:tcW w:w="1598" w:type="dxa"/>
            <w:vMerge w:val="restart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Отклонение</w:t>
            </w:r>
          </w:p>
        </w:tc>
      </w:tr>
      <w:tr w:rsidR="00AE7626" w:rsidRPr="005502FC" w:rsidTr="00AA7AE8">
        <w:trPr>
          <w:trHeight w:val="290"/>
        </w:trPr>
        <w:tc>
          <w:tcPr>
            <w:tcW w:w="5694" w:type="dxa"/>
            <w:vMerge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2013 год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2014 год</w:t>
            </w:r>
          </w:p>
        </w:tc>
        <w:tc>
          <w:tcPr>
            <w:tcW w:w="1598" w:type="dxa"/>
            <w:vMerge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</w:p>
        </w:tc>
      </w:tr>
      <w:tr w:rsidR="00AE7626" w:rsidRPr="005502FC" w:rsidTr="00AA7AE8">
        <w:trPr>
          <w:trHeight w:val="405"/>
        </w:trPr>
        <w:tc>
          <w:tcPr>
            <w:tcW w:w="5694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Расходы бюджета - всего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14455,7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7045,1</w:t>
            </w:r>
          </w:p>
        </w:tc>
        <w:tc>
          <w:tcPr>
            <w:tcW w:w="159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-7410,6</w:t>
            </w:r>
          </w:p>
        </w:tc>
      </w:tr>
      <w:tr w:rsidR="00AE7626" w:rsidRPr="005502FC" w:rsidTr="00AA7AE8">
        <w:trPr>
          <w:trHeight w:val="405"/>
        </w:trPr>
        <w:tc>
          <w:tcPr>
            <w:tcW w:w="5694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в т.ч.</w:t>
            </w:r>
          </w:p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-общегосударственные вопросы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2720,6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2368,0</w:t>
            </w:r>
          </w:p>
        </w:tc>
        <w:tc>
          <w:tcPr>
            <w:tcW w:w="159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-352,6</w:t>
            </w:r>
          </w:p>
        </w:tc>
      </w:tr>
      <w:tr w:rsidR="00AE7626" w:rsidRPr="005502FC" w:rsidTr="00AA7AE8">
        <w:trPr>
          <w:trHeight w:val="405"/>
        </w:trPr>
        <w:tc>
          <w:tcPr>
            <w:tcW w:w="5694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-национальная оборона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226,2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242,0</w:t>
            </w:r>
          </w:p>
        </w:tc>
        <w:tc>
          <w:tcPr>
            <w:tcW w:w="159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+15,8</w:t>
            </w:r>
          </w:p>
        </w:tc>
      </w:tr>
      <w:tr w:rsidR="00AE7626" w:rsidRPr="005502FC" w:rsidTr="00AA7AE8">
        <w:trPr>
          <w:trHeight w:val="405"/>
        </w:trPr>
        <w:tc>
          <w:tcPr>
            <w:tcW w:w="5694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-национальная безопасность, ЧС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42,8</w:t>
            </w:r>
          </w:p>
        </w:tc>
        <w:tc>
          <w:tcPr>
            <w:tcW w:w="159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+42,8</w:t>
            </w:r>
          </w:p>
        </w:tc>
      </w:tr>
      <w:tr w:rsidR="00AE7626" w:rsidRPr="005502FC" w:rsidTr="00AA7AE8">
        <w:trPr>
          <w:trHeight w:val="405"/>
        </w:trPr>
        <w:tc>
          <w:tcPr>
            <w:tcW w:w="5694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 национальная экономика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1045,0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213,7</w:t>
            </w:r>
          </w:p>
        </w:tc>
        <w:tc>
          <w:tcPr>
            <w:tcW w:w="159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-831,3</w:t>
            </w:r>
          </w:p>
        </w:tc>
      </w:tr>
      <w:tr w:rsidR="00AE7626" w:rsidRPr="005502FC" w:rsidTr="00AA7AE8">
        <w:trPr>
          <w:trHeight w:val="405"/>
        </w:trPr>
        <w:tc>
          <w:tcPr>
            <w:tcW w:w="5694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-жилищно-коммунальное хозяйство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8158,9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1018,9</w:t>
            </w:r>
          </w:p>
        </w:tc>
        <w:tc>
          <w:tcPr>
            <w:tcW w:w="159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-7140,0</w:t>
            </w:r>
          </w:p>
        </w:tc>
      </w:tr>
      <w:tr w:rsidR="00AE7626" w:rsidRPr="005502FC" w:rsidTr="00AA7AE8">
        <w:trPr>
          <w:trHeight w:val="405"/>
        </w:trPr>
        <w:tc>
          <w:tcPr>
            <w:tcW w:w="5694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-культура, кинематография и СМИ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2163,3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3131,7</w:t>
            </w:r>
          </w:p>
        </w:tc>
        <w:tc>
          <w:tcPr>
            <w:tcW w:w="159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+968,4</w:t>
            </w:r>
          </w:p>
        </w:tc>
      </w:tr>
      <w:tr w:rsidR="00AE7626" w:rsidRPr="005502FC" w:rsidTr="00AA7AE8">
        <w:trPr>
          <w:trHeight w:val="405"/>
        </w:trPr>
        <w:tc>
          <w:tcPr>
            <w:tcW w:w="5694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-физическая культура и спорт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141,7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28,0</w:t>
            </w:r>
          </w:p>
        </w:tc>
        <w:tc>
          <w:tcPr>
            <w:tcW w:w="159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-113,7</w:t>
            </w:r>
          </w:p>
        </w:tc>
      </w:tr>
      <w:tr w:rsidR="00AE7626" w:rsidRPr="005502FC" w:rsidTr="00AA7AE8">
        <w:trPr>
          <w:trHeight w:val="405"/>
        </w:trPr>
        <w:tc>
          <w:tcPr>
            <w:tcW w:w="5694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lastRenderedPageBreak/>
              <w:t>-социальная политика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</w:t>
            </w:r>
          </w:p>
        </w:tc>
        <w:tc>
          <w:tcPr>
            <w:tcW w:w="1516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</w:t>
            </w:r>
          </w:p>
        </w:tc>
        <w:tc>
          <w:tcPr>
            <w:tcW w:w="1598" w:type="dxa"/>
            <w:vAlign w:val="center"/>
          </w:tcPr>
          <w:p w:rsidR="00AE7626" w:rsidRPr="005502FC" w:rsidRDefault="00AE7626" w:rsidP="00AA7AE8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</w:t>
            </w:r>
          </w:p>
        </w:tc>
      </w:tr>
    </w:tbl>
    <w:p w:rsidR="00AE7626" w:rsidRPr="005502FC" w:rsidRDefault="00AE7626" w:rsidP="00AE7626">
      <w:pPr>
        <w:rPr>
          <w:sz w:val="25"/>
          <w:szCs w:val="25"/>
        </w:rPr>
      </w:pPr>
    </w:p>
    <w:p w:rsidR="00AE7626" w:rsidRPr="005502FC" w:rsidRDefault="00AE7626" w:rsidP="00AE7626">
      <w:pPr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Темп  снижения расходов в соотношении к </w:t>
      </w:r>
      <w:smartTag w:uri="urn:schemas-microsoft-com:office:smarttags" w:element="metricconverter">
        <w:smartTagPr>
          <w:attr w:name="ProductID" w:val="2013 г"/>
        </w:smartTagPr>
        <w:r w:rsidRPr="005502FC">
          <w:rPr>
            <w:sz w:val="25"/>
            <w:szCs w:val="25"/>
          </w:rPr>
          <w:t>2013 г</w:t>
        </w:r>
      </w:smartTag>
      <w:r w:rsidRPr="005502FC">
        <w:rPr>
          <w:sz w:val="25"/>
          <w:szCs w:val="25"/>
        </w:rPr>
        <w:t>. составил (-) 7410,6 тыс. руб. (48,7 %)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>Снижение расходов связано с уменьшением налоговых и неналоговых доходов, сокращением плановых трансфертов из районного бюджета.</w:t>
      </w:r>
    </w:p>
    <w:p w:rsidR="00AE7626" w:rsidRPr="005502FC" w:rsidRDefault="00AE7626" w:rsidP="00940700">
      <w:pPr>
        <w:jc w:val="both"/>
        <w:rPr>
          <w:b/>
          <w:sz w:val="32"/>
          <w:szCs w:val="32"/>
          <w:u w:val="single"/>
        </w:rPr>
      </w:pPr>
      <w:r w:rsidRPr="005502FC">
        <w:rPr>
          <w:sz w:val="25"/>
          <w:szCs w:val="25"/>
        </w:rPr>
        <w:t xml:space="preserve"> </w:t>
      </w:r>
      <w:r w:rsidRPr="005502FC">
        <w:rPr>
          <w:b/>
          <w:sz w:val="32"/>
          <w:szCs w:val="32"/>
          <w:u w:val="single"/>
        </w:rPr>
        <w:t>Общегосударственные расходы (01)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Исполнение по данному разделу бюджетной классификации за </w:t>
      </w:r>
      <w:smartTag w:uri="urn:schemas-microsoft-com:office:smarttags" w:element="metricconverter">
        <w:smartTagPr>
          <w:attr w:name="ProductID" w:val="2014 г"/>
        </w:smartTagPr>
        <w:r w:rsidRPr="005502FC">
          <w:rPr>
            <w:sz w:val="25"/>
            <w:szCs w:val="25"/>
          </w:rPr>
          <w:t>2014 г</w:t>
        </w:r>
      </w:smartTag>
      <w:r w:rsidRPr="005502FC">
        <w:rPr>
          <w:sz w:val="25"/>
          <w:szCs w:val="25"/>
        </w:rPr>
        <w:t xml:space="preserve">. составило </w:t>
      </w:r>
      <w:r w:rsidRPr="005502FC">
        <w:rPr>
          <w:b/>
          <w:sz w:val="25"/>
          <w:szCs w:val="25"/>
        </w:rPr>
        <w:t>2368,0</w:t>
      </w:r>
      <w:r w:rsidRPr="005502FC">
        <w:rPr>
          <w:sz w:val="25"/>
          <w:szCs w:val="25"/>
        </w:rPr>
        <w:t xml:space="preserve"> </w:t>
      </w:r>
      <w:r w:rsidRPr="005502FC">
        <w:rPr>
          <w:b/>
          <w:sz w:val="25"/>
          <w:szCs w:val="25"/>
        </w:rPr>
        <w:t>тыс. руб</w:t>
      </w:r>
      <w:r w:rsidRPr="005502FC">
        <w:rPr>
          <w:sz w:val="25"/>
          <w:szCs w:val="25"/>
        </w:rPr>
        <w:t>., из них: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>-функционирование высшего должностного лица РФ (Глава администрации) (подраздел 0102) исполнено на сумму 648,5 тыс. руб.;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>- функционирование законодательных (представительных) органов государственной власти и местного самоуправления (Совет депутатов) (подраздел 0103) исполнено на сумму 395,0 тыс. руб.;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>-функционирование центрального аппарата (подраздел 0104) исполнено на сумму 1262,4 тыс. руб.;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>- полномочия на обеспечение деятельности финансовых, налоговых и таможенных органов и органов финансового надзора (подраздел 0106). При плане 41,5 тыс. руб. исполнения нет из-за отсутствия сре</w:t>
      </w:r>
      <w:proofErr w:type="gramStart"/>
      <w:r w:rsidRPr="005502FC">
        <w:rPr>
          <w:sz w:val="25"/>
          <w:szCs w:val="25"/>
        </w:rPr>
        <w:t>дств в б</w:t>
      </w:r>
      <w:proofErr w:type="gramEnd"/>
      <w:r w:rsidRPr="005502FC">
        <w:rPr>
          <w:sz w:val="25"/>
          <w:szCs w:val="25"/>
        </w:rPr>
        <w:t>юджете поселения.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>- резервный фонд  (подраздел 0111) – 62,1 тыс. руб.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>-другие общегосударственные расходы (подраздел 0113) на осуществление полномочий по муниципальному контролю в сфере благоустройства – при плане 21,6 тыс. руб.- не исполнен, из-за отсутствия сре</w:t>
      </w:r>
      <w:proofErr w:type="gramStart"/>
      <w:r w:rsidRPr="005502FC">
        <w:rPr>
          <w:sz w:val="25"/>
          <w:szCs w:val="25"/>
        </w:rPr>
        <w:t>дств в б</w:t>
      </w:r>
      <w:proofErr w:type="gramEnd"/>
      <w:r w:rsidRPr="005502FC">
        <w:rPr>
          <w:sz w:val="25"/>
          <w:szCs w:val="25"/>
        </w:rPr>
        <w:t>юджете поселения.</w:t>
      </w:r>
    </w:p>
    <w:p w:rsidR="00AE7626" w:rsidRPr="005502FC" w:rsidRDefault="00AE7626" w:rsidP="00940700">
      <w:pPr>
        <w:rPr>
          <w:b/>
          <w:sz w:val="36"/>
          <w:szCs w:val="36"/>
          <w:u w:val="single"/>
        </w:rPr>
      </w:pPr>
      <w:r w:rsidRPr="005502FC">
        <w:rPr>
          <w:b/>
          <w:sz w:val="36"/>
          <w:szCs w:val="36"/>
          <w:u w:val="single"/>
        </w:rPr>
        <w:t>Национальная оборона (02)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Исполнение бюджета по этому разделу (подраздел 0203) составило 242,0 тыс. руб. на содержание специалиста по первичному воинскому учету. Финансирование осуществлялось целенаправленно в виде субвенции из федерального бюджета РФ. </w:t>
      </w:r>
    </w:p>
    <w:p w:rsidR="00AE7626" w:rsidRPr="005502FC" w:rsidRDefault="00AE7626" w:rsidP="00940700">
      <w:pPr>
        <w:spacing w:after="0"/>
        <w:rPr>
          <w:b/>
          <w:sz w:val="36"/>
          <w:szCs w:val="36"/>
          <w:u w:val="single"/>
        </w:rPr>
      </w:pPr>
      <w:r w:rsidRPr="005502FC">
        <w:rPr>
          <w:b/>
          <w:sz w:val="36"/>
          <w:szCs w:val="36"/>
          <w:u w:val="single"/>
        </w:rPr>
        <w:t xml:space="preserve">Национальная безопасность и правоохранительная      </w:t>
      </w:r>
    </w:p>
    <w:p w:rsidR="00AE7626" w:rsidRPr="005502FC" w:rsidRDefault="00AE7626" w:rsidP="00940700">
      <w:pPr>
        <w:spacing w:after="0"/>
        <w:ind w:firstLine="708"/>
        <w:rPr>
          <w:b/>
          <w:sz w:val="36"/>
          <w:szCs w:val="36"/>
          <w:u w:val="single"/>
        </w:rPr>
      </w:pPr>
      <w:r w:rsidRPr="005502FC">
        <w:rPr>
          <w:b/>
          <w:sz w:val="36"/>
          <w:szCs w:val="36"/>
          <w:u w:val="single"/>
        </w:rPr>
        <w:t>деятельность (03)</w:t>
      </w:r>
    </w:p>
    <w:p w:rsidR="00AE7626" w:rsidRPr="005502FC" w:rsidRDefault="00AE7626" w:rsidP="00940700">
      <w:pPr>
        <w:spacing w:after="0"/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>Осуществление полномочий по защите населения и территории от чрезвычайных ситуаций природного и техногенного характера, гражданская оборона. При плане 42,8 тыс. руб., исполнение – 100%</w:t>
      </w:r>
    </w:p>
    <w:p w:rsidR="00AE7626" w:rsidRPr="005502FC" w:rsidRDefault="00AE7626" w:rsidP="00940700">
      <w:pPr>
        <w:rPr>
          <w:b/>
          <w:sz w:val="36"/>
          <w:szCs w:val="36"/>
          <w:u w:val="single"/>
        </w:rPr>
      </w:pPr>
      <w:r w:rsidRPr="005502FC">
        <w:rPr>
          <w:b/>
          <w:sz w:val="36"/>
          <w:szCs w:val="36"/>
          <w:u w:val="single"/>
        </w:rPr>
        <w:lastRenderedPageBreak/>
        <w:t>Национальная экономика (04)</w:t>
      </w:r>
    </w:p>
    <w:p w:rsidR="00AE7626" w:rsidRPr="005502FC" w:rsidRDefault="00AE7626" w:rsidP="00AE7626">
      <w:pPr>
        <w:shd w:val="clear" w:color="auto" w:fill="FFFFFF"/>
        <w:jc w:val="both"/>
        <w:textAlignment w:val="baseline"/>
        <w:rPr>
          <w:sz w:val="25"/>
          <w:szCs w:val="25"/>
        </w:rPr>
      </w:pPr>
      <w:r w:rsidRPr="005502FC">
        <w:rPr>
          <w:sz w:val="25"/>
          <w:szCs w:val="25"/>
        </w:rPr>
        <w:t>Бюджетные ассигнования бюджета  МО ГП «поселок Кичера» по разделу «Национальная экономика» п</w:t>
      </w:r>
      <w:r w:rsidRPr="005502FC">
        <w:rPr>
          <w:iCs/>
          <w:sz w:val="25"/>
          <w:szCs w:val="25"/>
          <w:bdr w:val="none" w:sz="0" w:space="0" w:color="auto" w:frame="1"/>
        </w:rPr>
        <w:t>о подразделу «Дорожное хозяйство»</w:t>
      </w:r>
      <w:r w:rsidRPr="005502FC">
        <w:rPr>
          <w:sz w:val="25"/>
          <w:szCs w:val="25"/>
        </w:rPr>
        <w:t> за 2014 год составляют доходы за счет поступлений от уплаты акцизов за ГСМ.</w:t>
      </w:r>
    </w:p>
    <w:p w:rsidR="00AE7626" w:rsidRPr="005502FC" w:rsidRDefault="00AE7626" w:rsidP="00AE7626">
      <w:pPr>
        <w:shd w:val="clear" w:color="auto" w:fill="FFFFFF"/>
        <w:ind w:firstLine="708"/>
        <w:jc w:val="both"/>
        <w:textAlignment w:val="baseline"/>
      </w:pPr>
      <w:r w:rsidRPr="005502FC">
        <w:rPr>
          <w:sz w:val="25"/>
          <w:szCs w:val="25"/>
        </w:rPr>
        <w:t xml:space="preserve"> В </w:t>
      </w:r>
      <w:smartTag w:uri="urn:schemas-microsoft-com:office:smarttags" w:element="metricconverter">
        <w:smartTagPr>
          <w:attr w:name="ProductID" w:val="2014 г"/>
        </w:smartTagPr>
        <w:r w:rsidRPr="005502FC">
          <w:rPr>
            <w:sz w:val="25"/>
            <w:szCs w:val="25"/>
          </w:rPr>
          <w:t>2014 г</w:t>
        </w:r>
      </w:smartTag>
      <w:r w:rsidRPr="005502FC">
        <w:rPr>
          <w:sz w:val="25"/>
          <w:szCs w:val="25"/>
        </w:rPr>
        <w:t xml:space="preserve">. из поступивших средств </w:t>
      </w:r>
      <w:r w:rsidRPr="005502FC">
        <w:rPr>
          <w:b/>
          <w:sz w:val="25"/>
          <w:szCs w:val="25"/>
        </w:rPr>
        <w:t>378 598,67 руб.</w:t>
      </w:r>
      <w:r w:rsidRPr="005502FC">
        <w:rPr>
          <w:sz w:val="25"/>
          <w:szCs w:val="25"/>
        </w:rPr>
        <w:t xml:space="preserve"> и</w:t>
      </w:r>
      <w:r w:rsidRPr="005502FC">
        <w:t xml:space="preserve">спользовано </w:t>
      </w:r>
      <w:r w:rsidRPr="005502FC">
        <w:rPr>
          <w:b/>
        </w:rPr>
        <w:t>213 724,73 руб</w:t>
      </w:r>
      <w:r w:rsidRPr="005502FC">
        <w:t>., в т.ч.:</w:t>
      </w:r>
    </w:p>
    <w:p w:rsidR="00AE7626" w:rsidRPr="005502FC" w:rsidRDefault="00AE7626" w:rsidP="00AE7626">
      <w:pPr>
        <w:shd w:val="clear" w:color="auto" w:fill="FFFFFF"/>
        <w:ind w:firstLine="708"/>
        <w:jc w:val="both"/>
        <w:textAlignment w:val="baseline"/>
      </w:pPr>
      <w:r w:rsidRPr="005502FC">
        <w:t>*на  ремонт и замену дорожных знаков по договору ГПХ - 14608,87 руб.</w:t>
      </w:r>
    </w:p>
    <w:p w:rsidR="00AE7626" w:rsidRPr="005502FC" w:rsidRDefault="00AE7626" w:rsidP="00AE7626">
      <w:pPr>
        <w:shd w:val="clear" w:color="auto" w:fill="FFFFFF"/>
        <w:ind w:firstLine="708"/>
        <w:jc w:val="both"/>
        <w:textAlignment w:val="baseline"/>
      </w:pPr>
      <w:r w:rsidRPr="005502FC">
        <w:t>*услуги трактора для расчистки дорог от наледи и снега по договору ГПХ  – 14608,87 руб.</w:t>
      </w:r>
    </w:p>
    <w:p w:rsidR="00AE7626" w:rsidRPr="005502FC" w:rsidRDefault="00AE7626" w:rsidP="00AE7626">
      <w:pPr>
        <w:shd w:val="clear" w:color="auto" w:fill="FFFFFF"/>
        <w:ind w:firstLine="708"/>
        <w:jc w:val="both"/>
        <w:textAlignment w:val="baseline"/>
      </w:pPr>
      <w:r w:rsidRPr="005502FC">
        <w:t>*услуги автогрейдера ПМС-303 для расчистки дорог поселения от снега - 96755,99 руб.</w:t>
      </w:r>
    </w:p>
    <w:p w:rsidR="00AE7626" w:rsidRPr="005502FC" w:rsidRDefault="00AE7626" w:rsidP="00AE7626">
      <w:pPr>
        <w:shd w:val="clear" w:color="auto" w:fill="FFFFFF"/>
        <w:ind w:firstLine="708"/>
        <w:jc w:val="both"/>
        <w:textAlignment w:val="baseline"/>
      </w:pPr>
      <w:r w:rsidRPr="005502FC">
        <w:t>*услуги разработки проекта дорожного движения  - 27810,00 руб.</w:t>
      </w:r>
    </w:p>
    <w:p w:rsidR="00AE7626" w:rsidRPr="005502FC" w:rsidRDefault="00AE7626" w:rsidP="00AE7626">
      <w:pPr>
        <w:shd w:val="clear" w:color="auto" w:fill="FFFFFF"/>
        <w:ind w:firstLine="708"/>
        <w:jc w:val="both"/>
        <w:textAlignment w:val="baseline"/>
      </w:pPr>
      <w:r w:rsidRPr="005502FC">
        <w:t>*услуги трактор</w:t>
      </w:r>
      <w:proofErr w:type="gramStart"/>
      <w:r w:rsidRPr="005502FC">
        <w:t>а ООО</w:t>
      </w:r>
      <w:proofErr w:type="gramEnd"/>
      <w:r w:rsidRPr="005502FC">
        <w:t xml:space="preserve"> «Алания» - расчистка дорог от снега для подвоза воды - 19248 руб.</w:t>
      </w:r>
    </w:p>
    <w:p w:rsidR="00AE7626" w:rsidRPr="005502FC" w:rsidRDefault="00AE7626" w:rsidP="00AE7626">
      <w:pPr>
        <w:shd w:val="clear" w:color="auto" w:fill="FFFFFF"/>
        <w:ind w:firstLine="708"/>
        <w:jc w:val="both"/>
        <w:textAlignment w:val="baseline"/>
      </w:pPr>
      <w:r w:rsidRPr="005502FC">
        <w:t>*услуги бульдозер</w:t>
      </w:r>
      <w:proofErr w:type="gramStart"/>
      <w:r w:rsidRPr="005502FC">
        <w:t>а ООО</w:t>
      </w:r>
      <w:proofErr w:type="gramEnd"/>
      <w:r w:rsidRPr="005502FC">
        <w:t xml:space="preserve"> «Алания» расчистка дорог от снега для подвоза воды -41704 руб.</w:t>
      </w:r>
    </w:p>
    <w:p w:rsidR="00AE7626" w:rsidRPr="005502FC" w:rsidRDefault="00AE7626" w:rsidP="00AE7626">
      <w:pPr>
        <w:shd w:val="clear" w:color="auto" w:fill="FFFFFF"/>
        <w:ind w:firstLine="708"/>
        <w:jc w:val="both"/>
        <w:textAlignment w:val="baseline"/>
      </w:pPr>
      <w:r w:rsidRPr="005502FC">
        <w:t>*приобретение дорожных знаков 14 шт. на сумму 13519 руб.</w:t>
      </w:r>
    </w:p>
    <w:p w:rsidR="00AE7626" w:rsidRPr="005502FC" w:rsidRDefault="00AE7626" w:rsidP="00AE7626">
      <w:pPr>
        <w:shd w:val="clear" w:color="auto" w:fill="FFFFFF"/>
        <w:ind w:firstLine="708"/>
        <w:jc w:val="both"/>
        <w:textAlignment w:val="baseline"/>
      </w:pPr>
      <w:r w:rsidRPr="005502FC">
        <w:t>Для организации дорожно-строительных  работ в поселении были составлены сметы по улицам Высоцкого, Строителей, Сосновой на общую сумму 457,6 тыс. руб. (</w:t>
      </w:r>
      <w:smartTag w:uri="urn:schemas-microsoft-com:office:smarttags" w:element="metricconverter">
        <w:smartTagPr>
          <w:attr w:name="ProductID" w:val="0,835 км"/>
        </w:smartTagPr>
        <w:r w:rsidRPr="005502FC">
          <w:t>0,835 км</w:t>
        </w:r>
      </w:smartTag>
      <w:r w:rsidRPr="005502FC">
        <w:t xml:space="preserve">). </w:t>
      </w:r>
    </w:p>
    <w:p w:rsidR="00AE7626" w:rsidRPr="005502FC" w:rsidRDefault="00AE7626" w:rsidP="00AE7626">
      <w:pPr>
        <w:shd w:val="clear" w:color="auto" w:fill="FFFFFF"/>
        <w:ind w:firstLine="708"/>
        <w:jc w:val="both"/>
        <w:textAlignment w:val="baseline"/>
      </w:pPr>
      <w:r w:rsidRPr="005502FC">
        <w:t>Дважды (20.08.2014г. и 13.09.2014 г.) проводился открытый электронный аукцион для определения подрядчика. Аукцион признан не состоявшимся, так как не подана ни одна заявка на участие в открытом электронном  аукционе.</w:t>
      </w:r>
    </w:p>
    <w:p w:rsidR="00AE7626" w:rsidRPr="005502FC" w:rsidRDefault="00AE7626" w:rsidP="00AE7626">
      <w:pPr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>Сумму неиспользованных средств дорожного фонда за 2014 год 164 873,94 руб. необходимо освоить в 2015 году на ремонт и содержание дорог поселения.</w:t>
      </w:r>
    </w:p>
    <w:p w:rsidR="00AE7626" w:rsidRPr="005502FC" w:rsidRDefault="00AE7626" w:rsidP="00940700">
      <w:pPr>
        <w:rPr>
          <w:b/>
          <w:sz w:val="36"/>
          <w:szCs w:val="36"/>
          <w:u w:val="single"/>
        </w:rPr>
      </w:pPr>
      <w:r w:rsidRPr="005502FC">
        <w:rPr>
          <w:b/>
          <w:sz w:val="36"/>
          <w:szCs w:val="36"/>
          <w:u w:val="single"/>
        </w:rPr>
        <w:t>Жилищно-коммунальное хозяйство (05)</w:t>
      </w:r>
    </w:p>
    <w:p w:rsidR="00AE7626" w:rsidRPr="005502FC" w:rsidRDefault="00AE7626" w:rsidP="00AE7626">
      <w:pPr>
        <w:ind w:firstLine="708"/>
        <w:rPr>
          <w:sz w:val="25"/>
          <w:szCs w:val="25"/>
        </w:rPr>
      </w:pPr>
      <w:r w:rsidRPr="005502FC">
        <w:rPr>
          <w:sz w:val="25"/>
          <w:szCs w:val="25"/>
        </w:rPr>
        <w:t xml:space="preserve">Исполнение бюджета по данному разделу  составило </w:t>
      </w:r>
      <w:r w:rsidRPr="005502FC">
        <w:rPr>
          <w:b/>
          <w:sz w:val="25"/>
          <w:szCs w:val="25"/>
        </w:rPr>
        <w:t>1018,9 тыс. руб.</w:t>
      </w:r>
      <w:r w:rsidRPr="005502FC">
        <w:rPr>
          <w:sz w:val="25"/>
          <w:szCs w:val="25"/>
        </w:rPr>
        <w:t>, из них:</w:t>
      </w:r>
    </w:p>
    <w:p w:rsidR="00AE7626" w:rsidRPr="005502FC" w:rsidRDefault="00AE7626" w:rsidP="00AE7626">
      <w:pPr>
        <w:pStyle w:val="a4"/>
        <w:spacing w:after="0" w:line="240" w:lineRule="auto"/>
        <w:ind w:firstLine="357"/>
        <w:rPr>
          <w:sz w:val="24"/>
          <w:szCs w:val="24"/>
        </w:rPr>
      </w:pPr>
      <w:r w:rsidRPr="005502FC">
        <w:rPr>
          <w:sz w:val="24"/>
          <w:szCs w:val="24"/>
        </w:rPr>
        <w:t>В 2014 году были произведены расходы с учетом целевого финансирования из республиканского бюджета на осуществление программы:</w:t>
      </w:r>
    </w:p>
    <w:p w:rsidR="00AE7626" w:rsidRPr="005502FC" w:rsidRDefault="00AE7626" w:rsidP="00AE7626">
      <w:pPr>
        <w:pStyle w:val="a4"/>
        <w:spacing w:after="0" w:line="240" w:lineRule="auto"/>
        <w:ind w:firstLine="357"/>
        <w:rPr>
          <w:sz w:val="24"/>
          <w:szCs w:val="24"/>
        </w:rPr>
      </w:pPr>
      <w:r w:rsidRPr="005502FC">
        <w:rPr>
          <w:b/>
          <w:sz w:val="24"/>
          <w:szCs w:val="24"/>
        </w:rPr>
        <w:t>*</w:t>
      </w:r>
      <w:r w:rsidRPr="005502FC">
        <w:rPr>
          <w:sz w:val="24"/>
          <w:szCs w:val="24"/>
        </w:rPr>
        <w:t xml:space="preserve"> </w:t>
      </w:r>
      <w:r w:rsidRPr="005502FC">
        <w:rPr>
          <w:b/>
          <w:sz w:val="24"/>
          <w:szCs w:val="24"/>
        </w:rPr>
        <w:t>Республиканский конкурс «Лучшее территориальное общественное самоуправление»</w:t>
      </w:r>
      <w:r w:rsidRPr="005502FC">
        <w:rPr>
          <w:sz w:val="24"/>
          <w:szCs w:val="24"/>
        </w:rPr>
        <w:t xml:space="preserve"> - на поощрение победителей конкурса - </w:t>
      </w:r>
      <w:r w:rsidRPr="005502FC">
        <w:rPr>
          <w:b/>
          <w:sz w:val="24"/>
          <w:szCs w:val="24"/>
        </w:rPr>
        <w:t xml:space="preserve">350,0 тыс. руб., </w:t>
      </w:r>
      <w:r w:rsidRPr="005502FC">
        <w:rPr>
          <w:sz w:val="24"/>
          <w:szCs w:val="24"/>
        </w:rPr>
        <w:t>из них:</w:t>
      </w:r>
    </w:p>
    <w:p w:rsidR="00AE7626" w:rsidRPr="005502FC" w:rsidRDefault="00AE7626" w:rsidP="00AE7626">
      <w:pPr>
        <w:ind w:firstLine="708"/>
        <w:rPr>
          <w:sz w:val="25"/>
          <w:szCs w:val="25"/>
        </w:rPr>
      </w:pPr>
      <w:r w:rsidRPr="005502FC">
        <w:rPr>
          <w:sz w:val="25"/>
          <w:szCs w:val="25"/>
        </w:rPr>
        <w:t>ТОС «Хозяйки» - 80,0 тыс. руб. (председатель Мальцева М.И.)</w:t>
      </w:r>
    </w:p>
    <w:p w:rsidR="00AE7626" w:rsidRPr="005502FC" w:rsidRDefault="00AE7626" w:rsidP="00AE7626">
      <w:pPr>
        <w:ind w:firstLine="708"/>
        <w:rPr>
          <w:sz w:val="25"/>
          <w:szCs w:val="25"/>
        </w:rPr>
      </w:pPr>
      <w:r w:rsidRPr="005502FC">
        <w:rPr>
          <w:sz w:val="25"/>
          <w:szCs w:val="25"/>
        </w:rPr>
        <w:t>ТОС «Вместе» - 80,0 тыс. руб. (председатель Николаева Т.А)</w:t>
      </w:r>
    </w:p>
    <w:p w:rsidR="00AE7626" w:rsidRPr="005502FC" w:rsidRDefault="00AE7626" w:rsidP="00AE7626">
      <w:pPr>
        <w:ind w:firstLine="708"/>
        <w:rPr>
          <w:sz w:val="25"/>
          <w:szCs w:val="25"/>
        </w:rPr>
      </w:pPr>
      <w:r w:rsidRPr="005502FC">
        <w:rPr>
          <w:sz w:val="25"/>
          <w:szCs w:val="25"/>
        </w:rPr>
        <w:t>ТОС «Мишутка» - 150,0 тыс. руб. (председатель Новицкая А.И.)</w:t>
      </w:r>
    </w:p>
    <w:p w:rsidR="00AE7626" w:rsidRPr="005502FC" w:rsidRDefault="00AE7626" w:rsidP="00AE7626">
      <w:pPr>
        <w:ind w:firstLine="708"/>
        <w:rPr>
          <w:sz w:val="25"/>
          <w:szCs w:val="25"/>
        </w:rPr>
      </w:pPr>
      <w:r w:rsidRPr="005502FC">
        <w:rPr>
          <w:sz w:val="25"/>
          <w:szCs w:val="25"/>
        </w:rPr>
        <w:t>ТОС «Наш дворик» - 40,0 тыс. руб. (председатель Овчинкина А.В.)</w:t>
      </w:r>
    </w:p>
    <w:p w:rsidR="00AE7626" w:rsidRPr="005502FC" w:rsidRDefault="00AE7626" w:rsidP="00AE7626">
      <w:pPr>
        <w:tabs>
          <w:tab w:val="left" w:pos="5880"/>
        </w:tabs>
        <w:rPr>
          <w:sz w:val="25"/>
          <w:szCs w:val="25"/>
        </w:rPr>
      </w:pPr>
      <w:r w:rsidRPr="005502FC">
        <w:rPr>
          <w:b/>
          <w:sz w:val="32"/>
          <w:szCs w:val="32"/>
        </w:rPr>
        <w:t>По подразделу 0503 – «Благоустройство</w:t>
      </w:r>
      <w:r w:rsidRPr="005502FC">
        <w:rPr>
          <w:b/>
          <w:sz w:val="25"/>
          <w:szCs w:val="25"/>
        </w:rPr>
        <w:t xml:space="preserve">» </w:t>
      </w:r>
      <w:r w:rsidRPr="005502FC">
        <w:rPr>
          <w:sz w:val="25"/>
          <w:szCs w:val="25"/>
        </w:rPr>
        <w:t>расходы составили:</w:t>
      </w:r>
    </w:p>
    <w:p w:rsidR="00AE7626" w:rsidRPr="005502FC" w:rsidRDefault="00AE7626" w:rsidP="00AE7626">
      <w:pPr>
        <w:tabs>
          <w:tab w:val="left" w:pos="5880"/>
        </w:tabs>
        <w:rPr>
          <w:b/>
          <w:sz w:val="25"/>
          <w:szCs w:val="25"/>
        </w:rPr>
      </w:pPr>
      <w:r w:rsidRPr="005502FC">
        <w:rPr>
          <w:b/>
          <w:sz w:val="25"/>
          <w:szCs w:val="25"/>
        </w:rPr>
        <w:lastRenderedPageBreak/>
        <w:t>- уличное освещение</w:t>
      </w:r>
    </w:p>
    <w:p w:rsidR="00AE7626" w:rsidRPr="005502FC" w:rsidRDefault="00AE7626" w:rsidP="00AE7626">
      <w:pPr>
        <w:tabs>
          <w:tab w:val="left" w:pos="5880"/>
        </w:tabs>
        <w:rPr>
          <w:sz w:val="25"/>
          <w:szCs w:val="25"/>
        </w:rPr>
      </w:pPr>
      <w:r>
        <w:rPr>
          <w:sz w:val="25"/>
          <w:szCs w:val="25"/>
        </w:rPr>
        <w:t>*</w:t>
      </w:r>
      <w:r w:rsidRPr="005502FC">
        <w:rPr>
          <w:sz w:val="25"/>
          <w:szCs w:val="25"/>
        </w:rPr>
        <w:t xml:space="preserve"> в ОАО «</w:t>
      </w:r>
      <w:proofErr w:type="spellStart"/>
      <w:r w:rsidRPr="005502FC">
        <w:rPr>
          <w:sz w:val="25"/>
          <w:szCs w:val="25"/>
        </w:rPr>
        <w:t>Бурятэнергосбыт</w:t>
      </w:r>
      <w:proofErr w:type="spellEnd"/>
      <w:r w:rsidRPr="005502FC">
        <w:rPr>
          <w:sz w:val="25"/>
          <w:szCs w:val="25"/>
        </w:rPr>
        <w:t xml:space="preserve">» </w:t>
      </w:r>
    </w:p>
    <w:p w:rsidR="00AE7626" w:rsidRPr="005502FC" w:rsidRDefault="00AE7626" w:rsidP="00AE7626">
      <w:pPr>
        <w:tabs>
          <w:tab w:val="left" w:pos="5880"/>
        </w:tabs>
        <w:rPr>
          <w:sz w:val="25"/>
          <w:szCs w:val="25"/>
        </w:rPr>
      </w:pPr>
      <w:r w:rsidRPr="005502FC">
        <w:rPr>
          <w:sz w:val="25"/>
          <w:szCs w:val="25"/>
        </w:rPr>
        <w:t>расход электроэнергии составил 57282 кВт,  оплачено  218274,09 руб.</w:t>
      </w:r>
    </w:p>
    <w:p w:rsidR="00AE7626" w:rsidRDefault="00AE7626" w:rsidP="00AE7626">
      <w:pPr>
        <w:tabs>
          <w:tab w:val="left" w:pos="5880"/>
        </w:tabs>
        <w:rPr>
          <w:sz w:val="25"/>
          <w:szCs w:val="25"/>
        </w:rPr>
      </w:pPr>
      <w:r w:rsidRPr="005502FC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 w:rsidRPr="005502FC">
        <w:rPr>
          <w:sz w:val="25"/>
          <w:szCs w:val="25"/>
        </w:rPr>
        <w:t xml:space="preserve"> в ТП "</w:t>
      </w:r>
      <w:proofErr w:type="spellStart"/>
      <w:r w:rsidRPr="005502FC">
        <w:rPr>
          <w:sz w:val="25"/>
          <w:szCs w:val="25"/>
        </w:rPr>
        <w:t>Энергосбыт</w:t>
      </w:r>
      <w:proofErr w:type="spellEnd"/>
      <w:r w:rsidRPr="005502FC">
        <w:rPr>
          <w:sz w:val="25"/>
          <w:szCs w:val="25"/>
        </w:rPr>
        <w:t xml:space="preserve"> Бурятии" ОАО "</w:t>
      </w:r>
      <w:proofErr w:type="spellStart"/>
      <w:r w:rsidRPr="005502FC">
        <w:rPr>
          <w:sz w:val="25"/>
          <w:szCs w:val="25"/>
        </w:rPr>
        <w:t>ЧитаЭнергоСбыт</w:t>
      </w:r>
      <w:proofErr w:type="spellEnd"/>
      <w:r w:rsidRPr="005502FC">
        <w:rPr>
          <w:sz w:val="25"/>
          <w:szCs w:val="25"/>
        </w:rPr>
        <w:t xml:space="preserve">" </w:t>
      </w:r>
    </w:p>
    <w:p w:rsidR="00AE7626" w:rsidRPr="005502FC" w:rsidRDefault="00AE7626" w:rsidP="00AE7626">
      <w:pPr>
        <w:tabs>
          <w:tab w:val="left" w:pos="5880"/>
        </w:tabs>
        <w:rPr>
          <w:sz w:val="25"/>
          <w:szCs w:val="25"/>
        </w:rPr>
      </w:pPr>
      <w:r w:rsidRPr="005502FC">
        <w:rPr>
          <w:sz w:val="25"/>
          <w:szCs w:val="25"/>
        </w:rPr>
        <w:t>расход электроэнергии составил 36794 кВт, оплачено 239358,51 руб.</w:t>
      </w:r>
    </w:p>
    <w:p w:rsidR="00AE7626" w:rsidRPr="005502FC" w:rsidRDefault="00AE7626" w:rsidP="00AE7626">
      <w:pPr>
        <w:tabs>
          <w:tab w:val="left" w:pos="5880"/>
        </w:tabs>
        <w:rPr>
          <w:b/>
          <w:sz w:val="25"/>
          <w:szCs w:val="25"/>
        </w:rPr>
      </w:pPr>
      <w:r w:rsidRPr="005502FC">
        <w:rPr>
          <w:b/>
          <w:sz w:val="25"/>
          <w:szCs w:val="25"/>
        </w:rPr>
        <w:t xml:space="preserve">Всего </w:t>
      </w:r>
      <w:r>
        <w:rPr>
          <w:b/>
          <w:sz w:val="25"/>
          <w:szCs w:val="25"/>
        </w:rPr>
        <w:t>потреблено</w:t>
      </w:r>
      <w:r w:rsidRPr="005502FC">
        <w:rPr>
          <w:b/>
          <w:sz w:val="25"/>
          <w:szCs w:val="25"/>
        </w:rPr>
        <w:t xml:space="preserve"> за 2014 год </w:t>
      </w:r>
      <w:r>
        <w:rPr>
          <w:b/>
          <w:sz w:val="25"/>
          <w:szCs w:val="25"/>
        </w:rPr>
        <w:t>-</w:t>
      </w:r>
      <w:r w:rsidRPr="005502FC">
        <w:rPr>
          <w:b/>
          <w:sz w:val="25"/>
          <w:szCs w:val="25"/>
        </w:rPr>
        <w:t xml:space="preserve"> 94076 кВт, оплачено 457,6 тыс. руб.</w:t>
      </w:r>
    </w:p>
    <w:p w:rsidR="00AE7626" w:rsidRPr="005502FC" w:rsidRDefault="00AE7626" w:rsidP="00AE7626">
      <w:pPr>
        <w:tabs>
          <w:tab w:val="left" w:pos="5880"/>
        </w:tabs>
        <w:rPr>
          <w:b/>
          <w:sz w:val="25"/>
          <w:szCs w:val="25"/>
        </w:rPr>
      </w:pPr>
    </w:p>
    <w:p w:rsidR="00AE7626" w:rsidRPr="005502FC" w:rsidRDefault="00AE7626" w:rsidP="00AE7626">
      <w:pPr>
        <w:rPr>
          <w:b/>
          <w:sz w:val="25"/>
          <w:szCs w:val="25"/>
        </w:rPr>
      </w:pPr>
      <w:r w:rsidRPr="005502FC">
        <w:rPr>
          <w:b/>
          <w:sz w:val="25"/>
          <w:szCs w:val="25"/>
        </w:rPr>
        <w:t>- прочие мероприятия по благоустройству поселения:                              199 982,17 руб.</w:t>
      </w:r>
    </w:p>
    <w:p w:rsidR="00AE7626" w:rsidRPr="005502FC" w:rsidRDefault="00AE7626" w:rsidP="00AE7626">
      <w:pPr>
        <w:rPr>
          <w:sz w:val="25"/>
          <w:szCs w:val="25"/>
        </w:rPr>
      </w:pPr>
      <w:r w:rsidRPr="005502FC">
        <w:rPr>
          <w:sz w:val="25"/>
          <w:szCs w:val="25"/>
        </w:rPr>
        <w:t>в том числе:</w:t>
      </w:r>
    </w:p>
    <w:p w:rsidR="00AE7626" w:rsidRPr="005502FC" w:rsidRDefault="00AE7626" w:rsidP="00AE7626">
      <w:pPr>
        <w:rPr>
          <w:sz w:val="25"/>
          <w:szCs w:val="25"/>
        </w:rPr>
      </w:pPr>
      <w:r w:rsidRPr="005502FC">
        <w:rPr>
          <w:sz w:val="25"/>
          <w:szCs w:val="25"/>
        </w:rPr>
        <w:t>*уборка прилегающей территории от снега, мусора по договору на сумму 178 931,17 руб.</w:t>
      </w:r>
    </w:p>
    <w:p w:rsidR="00AE7626" w:rsidRPr="005502FC" w:rsidRDefault="00AE7626" w:rsidP="00AE7626">
      <w:pPr>
        <w:rPr>
          <w:sz w:val="25"/>
          <w:szCs w:val="25"/>
        </w:rPr>
      </w:pPr>
      <w:r w:rsidRPr="005502FC">
        <w:rPr>
          <w:sz w:val="25"/>
          <w:szCs w:val="25"/>
        </w:rPr>
        <w:t>*оплата ОСАГО 3-х ед. автотранспорта ЖКХ на сумму 6 561,00 руб.</w:t>
      </w:r>
    </w:p>
    <w:p w:rsidR="00AE7626" w:rsidRPr="005502FC" w:rsidRDefault="00AE7626" w:rsidP="00AE7626">
      <w:pPr>
        <w:rPr>
          <w:sz w:val="25"/>
          <w:szCs w:val="25"/>
        </w:rPr>
      </w:pPr>
      <w:r w:rsidRPr="005502FC">
        <w:rPr>
          <w:sz w:val="25"/>
          <w:szCs w:val="25"/>
        </w:rPr>
        <w:t>*</w:t>
      </w:r>
      <w:proofErr w:type="spellStart"/>
      <w:r w:rsidRPr="005502FC">
        <w:rPr>
          <w:sz w:val="25"/>
          <w:szCs w:val="25"/>
        </w:rPr>
        <w:t>бульдоз</w:t>
      </w:r>
      <w:proofErr w:type="spellEnd"/>
      <w:r w:rsidRPr="005502FC">
        <w:rPr>
          <w:sz w:val="25"/>
          <w:szCs w:val="25"/>
        </w:rPr>
        <w:t xml:space="preserve">. работы: рекультивация мусора на полигоне твердых бытовых  отходов 10890 руб.                                                                                                  </w:t>
      </w:r>
    </w:p>
    <w:p w:rsidR="00AE7626" w:rsidRPr="005502FC" w:rsidRDefault="00AE7626" w:rsidP="00AE7626">
      <w:pPr>
        <w:tabs>
          <w:tab w:val="left" w:pos="9045"/>
        </w:tabs>
        <w:rPr>
          <w:sz w:val="25"/>
          <w:szCs w:val="25"/>
        </w:rPr>
      </w:pPr>
      <w:r w:rsidRPr="005502FC">
        <w:rPr>
          <w:sz w:val="25"/>
          <w:szCs w:val="25"/>
        </w:rPr>
        <w:t>*оплата транспортного налога автотранспорта ЖКХ 3600,00 руб.</w:t>
      </w:r>
    </w:p>
    <w:p w:rsidR="00AE7626" w:rsidRPr="005502FC" w:rsidRDefault="00AE7626" w:rsidP="00AE7626">
      <w:pPr>
        <w:rPr>
          <w:b/>
          <w:sz w:val="35"/>
          <w:szCs w:val="35"/>
          <w:u w:val="single"/>
        </w:rPr>
      </w:pPr>
      <w:r w:rsidRPr="005502FC">
        <w:rPr>
          <w:b/>
          <w:sz w:val="35"/>
          <w:szCs w:val="35"/>
          <w:u w:val="single"/>
        </w:rPr>
        <w:t>Культура, кинематография, средства массовой информации (08)</w:t>
      </w:r>
    </w:p>
    <w:p w:rsidR="00AE7626" w:rsidRPr="005502FC" w:rsidRDefault="00AE7626" w:rsidP="00AE7626">
      <w:pPr>
        <w:rPr>
          <w:sz w:val="25"/>
          <w:szCs w:val="25"/>
        </w:rPr>
      </w:pPr>
      <w:r w:rsidRPr="005502FC">
        <w:rPr>
          <w:sz w:val="25"/>
          <w:szCs w:val="25"/>
        </w:rPr>
        <w:t xml:space="preserve">        </w:t>
      </w:r>
      <w:proofErr w:type="gramStart"/>
      <w:r w:rsidRPr="005502FC">
        <w:rPr>
          <w:sz w:val="25"/>
          <w:szCs w:val="25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Кичера»  для Дома культуры «Романтик» автономного учреждения МО ГП «Поселок Кичера» в сумме   2 820 536,40 руб., и средств республиканского бюджета на оплату стимулирующих выплат 311 178,00 руб. на общую сумму </w:t>
      </w:r>
      <w:r w:rsidRPr="005502FC">
        <w:rPr>
          <w:b/>
          <w:sz w:val="25"/>
          <w:szCs w:val="25"/>
        </w:rPr>
        <w:t>3 131 714,40 руб.</w:t>
      </w:r>
      <w:proofErr w:type="gramEnd"/>
    </w:p>
    <w:p w:rsidR="00AE7626" w:rsidRPr="005502FC" w:rsidRDefault="00AE7626" w:rsidP="00AE7626">
      <w:pPr>
        <w:rPr>
          <w:sz w:val="25"/>
          <w:szCs w:val="25"/>
        </w:rPr>
      </w:pPr>
      <w:r w:rsidRPr="005502FC">
        <w:rPr>
          <w:sz w:val="25"/>
          <w:szCs w:val="25"/>
        </w:rPr>
        <w:t>из них ДК «Романтик» - 2 821 070,58 руб.</w:t>
      </w:r>
    </w:p>
    <w:p w:rsidR="00AE7626" w:rsidRPr="005502FC" w:rsidRDefault="00AE7626" w:rsidP="00AE7626">
      <w:pPr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  Библиотека           - 310 643,82 руб.</w:t>
      </w:r>
    </w:p>
    <w:p w:rsidR="00AE7626" w:rsidRPr="005502FC" w:rsidRDefault="00AE7626" w:rsidP="00AE7626">
      <w:pPr>
        <w:rPr>
          <w:b/>
          <w:sz w:val="36"/>
          <w:szCs w:val="36"/>
          <w:u w:val="single"/>
        </w:rPr>
      </w:pPr>
      <w:r w:rsidRPr="005502FC">
        <w:rPr>
          <w:b/>
          <w:sz w:val="36"/>
          <w:szCs w:val="36"/>
          <w:u w:val="single"/>
        </w:rPr>
        <w:t>Физическая культура и спорт (11)</w:t>
      </w:r>
    </w:p>
    <w:p w:rsidR="00AE7626" w:rsidRPr="005502FC" w:rsidRDefault="00AE7626" w:rsidP="00AE7626">
      <w:pPr>
        <w:rPr>
          <w:b/>
          <w:sz w:val="25"/>
          <w:szCs w:val="25"/>
        </w:rPr>
      </w:pPr>
      <w:r w:rsidRPr="005502FC">
        <w:rPr>
          <w:sz w:val="25"/>
          <w:szCs w:val="25"/>
        </w:rPr>
        <w:t xml:space="preserve">По подразделу 1105 расходы составили </w:t>
      </w:r>
      <w:r w:rsidRPr="005502FC">
        <w:rPr>
          <w:b/>
          <w:sz w:val="25"/>
          <w:szCs w:val="25"/>
        </w:rPr>
        <w:t>28 000,00 руб.</w:t>
      </w:r>
    </w:p>
    <w:p w:rsidR="00AE7626" w:rsidRPr="005502FC" w:rsidRDefault="00AE7626" w:rsidP="00AE7626">
      <w:pPr>
        <w:rPr>
          <w:sz w:val="25"/>
          <w:szCs w:val="25"/>
        </w:rPr>
      </w:pPr>
      <w:r w:rsidRPr="005502FC">
        <w:rPr>
          <w:sz w:val="25"/>
          <w:szCs w:val="25"/>
        </w:rPr>
        <w:t xml:space="preserve">Средства использованы </w:t>
      </w:r>
      <w:proofErr w:type="gramStart"/>
      <w:r w:rsidRPr="005502FC">
        <w:rPr>
          <w:sz w:val="25"/>
          <w:szCs w:val="25"/>
        </w:rPr>
        <w:t>на поощрение спортсменов при проведении соревнований по многоборью в зимние каникулы на приз</w:t>
      </w:r>
      <w:proofErr w:type="gramEnd"/>
      <w:r w:rsidRPr="005502FC">
        <w:rPr>
          <w:sz w:val="25"/>
          <w:szCs w:val="25"/>
        </w:rPr>
        <w:t xml:space="preserve"> глав поселений, в честь 40-летия БАМа, в День молодежи. </w:t>
      </w:r>
    </w:p>
    <w:p w:rsidR="00AE7626" w:rsidRPr="005502FC" w:rsidRDefault="00AE7626" w:rsidP="00AE7626">
      <w:pPr>
        <w:tabs>
          <w:tab w:val="left" w:pos="7650"/>
        </w:tabs>
        <w:rPr>
          <w:sz w:val="25"/>
          <w:szCs w:val="25"/>
        </w:rPr>
      </w:pP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 Финансирование расходов, предусмотренных бюджетной росписью на 2014 год в сумме 7273,1 тыс. руб., фактически исполнено 7045,1 тыс. руб.(96,9%). </w:t>
      </w:r>
      <w:r w:rsidRPr="005502FC">
        <w:rPr>
          <w:b/>
          <w:sz w:val="25"/>
          <w:szCs w:val="25"/>
        </w:rPr>
        <w:t>Неисполнение 228,0 тыс. руб</w:t>
      </w:r>
      <w:r w:rsidRPr="005502FC">
        <w:rPr>
          <w:sz w:val="25"/>
          <w:szCs w:val="25"/>
        </w:rPr>
        <w:t>. составило в части передачи полномочий по муниципальному контролю в сфере благоустройства 21,6 тыс. руб.; полномочия на обеспечение деятельности финансовых, налоговых и таможенных органов и органов финансового надзора 41,5 тыс. руб.; не использовано 164,9 тыс. руб. от поступивших акцизов на ремонт и содержание дорог поселения.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   Исполнение бюджета по расходной части в </w:t>
      </w:r>
      <w:smartTag w:uri="urn:schemas-microsoft-com:office:smarttags" w:element="metricconverter">
        <w:smartTagPr>
          <w:attr w:name="ProductID" w:val="2014 г"/>
        </w:smartTagPr>
        <w:r w:rsidRPr="005502FC">
          <w:rPr>
            <w:sz w:val="25"/>
            <w:szCs w:val="25"/>
          </w:rPr>
          <w:t>2014 г</w:t>
        </w:r>
      </w:smartTag>
      <w:r w:rsidRPr="005502FC">
        <w:rPr>
          <w:sz w:val="25"/>
          <w:szCs w:val="25"/>
        </w:rPr>
        <w:t>. в разрезе кодов экономической классификации выглядит следующим образом:</w:t>
      </w:r>
    </w:p>
    <w:p w:rsidR="00AE7626" w:rsidRPr="005502FC" w:rsidRDefault="00AE7626" w:rsidP="00AE7626">
      <w:pPr>
        <w:tabs>
          <w:tab w:val="left" w:pos="7650"/>
        </w:tabs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117"/>
        <w:gridCol w:w="1524"/>
        <w:gridCol w:w="1396"/>
        <w:gridCol w:w="1505"/>
        <w:gridCol w:w="1366"/>
      </w:tblGrid>
      <w:tr w:rsidR="00AE7626" w:rsidRPr="005502FC" w:rsidTr="00AA7AE8">
        <w:trPr>
          <w:trHeight w:val="339"/>
        </w:trPr>
        <w:tc>
          <w:tcPr>
            <w:tcW w:w="687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Код ЭКР</w:t>
            </w:r>
          </w:p>
        </w:tc>
        <w:tc>
          <w:tcPr>
            <w:tcW w:w="392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Утверждено на год (тыс</w:t>
            </w:r>
            <w:proofErr w:type="gramStart"/>
            <w:r w:rsidRPr="005502FC">
              <w:rPr>
                <w:sz w:val="25"/>
                <w:szCs w:val="25"/>
              </w:rPr>
              <w:t>.р</w:t>
            </w:r>
            <w:proofErr w:type="gramEnd"/>
            <w:r w:rsidRPr="005502FC">
              <w:rPr>
                <w:sz w:val="25"/>
                <w:szCs w:val="25"/>
              </w:rPr>
              <w:t>уб.)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Исполнено за год (тыс. руб.)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Отклонение от плана (тыс. руб.)</w:t>
            </w: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Удельный вес  в общей сумме расходов</w:t>
            </w:r>
            <w:proofErr w:type="gramStart"/>
            <w:r w:rsidRPr="005502FC">
              <w:rPr>
                <w:sz w:val="25"/>
                <w:szCs w:val="25"/>
              </w:rPr>
              <w:t xml:space="preserve"> (%)</w:t>
            </w:r>
            <w:proofErr w:type="gramEnd"/>
          </w:p>
        </w:tc>
      </w:tr>
      <w:tr w:rsidR="00AE7626" w:rsidRPr="005502FC" w:rsidTr="00AA7AE8">
        <w:trPr>
          <w:trHeight w:val="339"/>
        </w:trPr>
        <w:tc>
          <w:tcPr>
            <w:tcW w:w="687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210</w:t>
            </w:r>
          </w:p>
        </w:tc>
        <w:tc>
          <w:tcPr>
            <w:tcW w:w="3921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Оплата труда и начисления на оплату труда</w:t>
            </w:r>
          </w:p>
        </w:tc>
        <w:tc>
          <w:tcPr>
            <w:tcW w:w="1526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2333,9</w:t>
            </w:r>
          </w:p>
        </w:tc>
        <w:tc>
          <w:tcPr>
            <w:tcW w:w="1395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2333,9</w:t>
            </w:r>
          </w:p>
        </w:tc>
        <w:tc>
          <w:tcPr>
            <w:tcW w:w="1501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13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33,1</w:t>
            </w:r>
          </w:p>
        </w:tc>
      </w:tr>
      <w:tr w:rsidR="00AE7626" w:rsidRPr="005502FC" w:rsidTr="00AA7AE8">
        <w:trPr>
          <w:trHeight w:val="339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211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Заработная плата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1728,2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1728,2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</w:t>
            </w: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24,5</w:t>
            </w:r>
          </w:p>
        </w:tc>
      </w:tr>
      <w:tr w:rsidR="00AE7626" w:rsidRPr="005502FC" w:rsidTr="00AA7AE8">
        <w:trPr>
          <w:trHeight w:val="339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212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0,7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0,7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</w:t>
            </w: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</w:tr>
      <w:tr w:rsidR="00AE7626" w:rsidRPr="005502FC" w:rsidTr="00AA7AE8">
        <w:trPr>
          <w:trHeight w:val="339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213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Начисления на оплату труда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605,0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605,0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</w:t>
            </w: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8,6</w:t>
            </w:r>
          </w:p>
        </w:tc>
      </w:tr>
      <w:tr w:rsidR="00AE7626" w:rsidRPr="005502FC" w:rsidTr="00AA7AE8">
        <w:trPr>
          <w:trHeight w:val="339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220</w:t>
            </w:r>
          </w:p>
        </w:tc>
        <w:tc>
          <w:tcPr>
            <w:tcW w:w="3921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Приобретение услуг</w:t>
            </w:r>
          </w:p>
        </w:tc>
        <w:tc>
          <w:tcPr>
            <w:tcW w:w="1526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1169,2</w:t>
            </w:r>
          </w:p>
        </w:tc>
        <w:tc>
          <w:tcPr>
            <w:tcW w:w="1395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1004,3</w:t>
            </w:r>
          </w:p>
        </w:tc>
        <w:tc>
          <w:tcPr>
            <w:tcW w:w="1501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13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14,3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221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Услуги связи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36,9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36,9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</w:t>
            </w: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0,5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222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Транспортные услуги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166,9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166,9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</w:t>
            </w: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2,5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223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Коммунальные услуги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502,5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502,5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</w:t>
            </w: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7,1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224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Арендная плата за пользование имуществом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</w:t>
            </w: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lastRenderedPageBreak/>
              <w:t>225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Услуги по содержанию имущества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403,4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238,5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-164,9</w:t>
            </w: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3,4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226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Прочие услуги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59,5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59,5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-</w:t>
            </w: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0,8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241</w:t>
            </w:r>
          </w:p>
        </w:tc>
        <w:tc>
          <w:tcPr>
            <w:tcW w:w="3921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Выполнение функций органами МСУ</w:t>
            </w:r>
          </w:p>
        </w:tc>
        <w:tc>
          <w:tcPr>
            <w:tcW w:w="1526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3131,7</w:t>
            </w:r>
          </w:p>
        </w:tc>
        <w:tc>
          <w:tcPr>
            <w:tcW w:w="1395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3131,7</w:t>
            </w:r>
          </w:p>
        </w:tc>
        <w:tc>
          <w:tcPr>
            <w:tcW w:w="1501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13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44,5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  <w:shd w:val="clear" w:color="auto" w:fill="D9D9D9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251</w:t>
            </w:r>
          </w:p>
        </w:tc>
        <w:tc>
          <w:tcPr>
            <w:tcW w:w="3921" w:type="dxa"/>
            <w:shd w:val="clear" w:color="auto" w:fill="D9D9D9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Перечисления другим бюджетам бюджетной системы РФ</w:t>
            </w:r>
          </w:p>
        </w:tc>
        <w:tc>
          <w:tcPr>
            <w:tcW w:w="1526" w:type="dxa"/>
            <w:shd w:val="clear" w:color="auto" w:fill="D9D9D9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105,9</w:t>
            </w:r>
          </w:p>
        </w:tc>
        <w:tc>
          <w:tcPr>
            <w:tcW w:w="1395" w:type="dxa"/>
            <w:shd w:val="clear" w:color="auto" w:fill="D9D9D9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42,8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-63,1</w:t>
            </w:r>
          </w:p>
        </w:tc>
        <w:tc>
          <w:tcPr>
            <w:tcW w:w="1413" w:type="dxa"/>
            <w:shd w:val="clear" w:color="auto" w:fill="D9D9D9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0,6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290</w:t>
            </w:r>
          </w:p>
        </w:tc>
        <w:tc>
          <w:tcPr>
            <w:tcW w:w="3921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Прочие расходы</w:t>
            </w:r>
          </w:p>
        </w:tc>
        <w:tc>
          <w:tcPr>
            <w:tcW w:w="1526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446,0</w:t>
            </w:r>
          </w:p>
        </w:tc>
        <w:tc>
          <w:tcPr>
            <w:tcW w:w="1395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446,0</w:t>
            </w:r>
          </w:p>
        </w:tc>
        <w:tc>
          <w:tcPr>
            <w:tcW w:w="1501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13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6,3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300</w:t>
            </w:r>
          </w:p>
        </w:tc>
        <w:tc>
          <w:tcPr>
            <w:tcW w:w="3921" w:type="dxa"/>
            <w:shd w:val="clear" w:color="auto" w:fill="DAEEF3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Поступление нефинансовых активов</w:t>
            </w:r>
          </w:p>
        </w:tc>
        <w:tc>
          <w:tcPr>
            <w:tcW w:w="1526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86,4</w:t>
            </w:r>
          </w:p>
        </w:tc>
        <w:tc>
          <w:tcPr>
            <w:tcW w:w="1395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86,4</w:t>
            </w:r>
          </w:p>
        </w:tc>
        <w:tc>
          <w:tcPr>
            <w:tcW w:w="1501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3" w:type="dxa"/>
            <w:shd w:val="clear" w:color="auto" w:fill="DAEEF3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1,2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310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Увеличение стоимости основных средств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6,0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6,0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0,1</w:t>
            </w:r>
          </w:p>
        </w:tc>
      </w:tr>
      <w:tr w:rsidR="00AE7626" w:rsidRPr="005502FC" w:rsidTr="00AA7AE8">
        <w:trPr>
          <w:trHeight w:val="357"/>
        </w:trPr>
        <w:tc>
          <w:tcPr>
            <w:tcW w:w="687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340</w:t>
            </w:r>
          </w:p>
        </w:tc>
        <w:tc>
          <w:tcPr>
            <w:tcW w:w="3921" w:type="dxa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Увеличение стоимости материальных запасов</w:t>
            </w:r>
          </w:p>
        </w:tc>
        <w:tc>
          <w:tcPr>
            <w:tcW w:w="1526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80,4</w:t>
            </w:r>
          </w:p>
        </w:tc>
        <w:tc>
          <w:tcPr>
            <w:tcW w:w="1395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80,4</w:t>
            </w:r>
          </w:p>
        </w:tc>
        <w:tc>
          <w:tcPr>
            <w:tcW w:w="1501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413" w:type="dxa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sz w:val="25"/>
                <w:szCs w:val="25"/>
              </w:rPr>
            </w:pPr>
            <w:r w:rsidRPr="005502FC">
              <w:rPr>
                <w:sz w:val="25"/>
                <w:szCs w:val="25"/>
              </w:rPr>
              <w:t>1,1</w:t>
            </w:r>
          </w:p>
        </w:tc>
      </w:tr>
      <w:tr w:rsidR="00AE7626" w:rsidRPr="005502FC" w:rsidTr="00AA7AE8">
        <w:trPr>
          <w:trHeight w:val="427"/>
        </w:trPr>
        <w:tc>
          <w:tcPr>
            <w:tcW w:w="687" w:type="dxa"/>
            <w:shd w:val="clear" w:color="auto" w:fill="C6D9F1"/>
          </w:tcPr>
          <w:p w:rsidR="00AE7626" w:rsidRPr="005502FC" w:rsidRDefault="00AE7626" w:rsidP="00AA7AE8">
            <w:pPr>
              <w:tabs>
                <w:tab w:val="left" w:pos="7650"/>
              </w:tabs>
              <w:rPr>
                <w:sz w:val="25"/>
                <w:szCs w:val="25"/>
              </w:rPr>
            </w:pPr>
          </w:p>
        </w:tc>
        <w:tc>
          <w:tcPr>
            <w:tcW w:w="3921" w:type="dxa"/>
            <w:shd w:val="clear" w:color="auto" w:fill="C6D9F1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ИТОГО</w:t>
            </w:r>
          </w:p>
        </w:tc>
        <w:tc>
          <w:tcPr>
            <w:tcW w:w="1526" w:type="dxa"/>
            <w:shd w:val="clear" w:color="auto" w:fill="C6D9F1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7273,1</w:t>
            </w:r>
          </w:p>
        </w:tc>
        <w:tc>
          <w:tcPr>
            <w:tcW w:w="1395" w:type="dxa"/>
            <w:shd w:val="clear" w:color="auto" w:fill="C6D9F1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7045,1</w:t>
            </w:r>
          </w:p>
        </w:tc>
        <w:tc>
          <w:tcPr>
            <w:tcW w:w="1501" w:type="dxa"/>
            <w:shd w:val="clear" w:color="auto" w:fill="C6D9F1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-228,0</w:t>
            </w:r>
          </w:p>
        </w:tc>
        <w:tc>
          <w:tcPr>
            <w:tcW w:w="1413" w:type="dxa"/>
            <w:shd w:val="clear" w:color="auto" w:fill="C6D9F1"/>
            <w:vAlign w:val="center"/>
          </w:tcPr>
          <w:p w:rsidR="00AE7626" w:rsidRPr="005502FC" w:rsidRDefault="00AE7626" w:rsidP="00AA7AE8">
            <w:pPr>
              <w:tabs>
                <w:tab w:val="left" w:pos="7650"/>
              </w:tabs>
              <w:jc w:val="center"/>
              <w:rPr>
                <w:b/>
                <w:sz w:val="25"/>
                <w:szCs w:val="25"/>
              </w:rPr>
            </w:pPr>
            <w:r w:rsidRPr="005502FC">
              <w:rPr>
                <w:b/>
                <w:sz w:val="25"/>
                <w:szCs w:val="25"/>
              </w:rPr>
              <w:t>100,0%</w:t>
            </w:r>
          </w:p>
        </w:tc>
      </w:tr>
    </w:tbl>
    <w:p w:rsidR="00AE7626" w:rsidRPr="005502FC" w:rsidRDefault="00AE7626" w:rsidP="00AE7626">
      <w:pPr>
        <w:tabs>
          <w:tab w:val="left" w:pos="7650"/>
        </w:tabs>
        <w:rPr>
          <w:sz w:val="25"/>
          <w:szCs w:val="25"/>
        </w:rPr>
      </w:pPr>
    </w:p>
    <w:p w:rsidR="00AE7626" w:rsidRPr="005502FC" w:rsidRDefault="00AE7626" w:rsidP="00AE7626">
      <w:pPr>
        <w:tabs>
          <w:tab w:val="left" w:pos="7650"/>
        </w:tabs>
        <w:jc w:val="both"/>
        <w:rPr>
          <w:rFonts w:ascii="Verdana" w:hAnsi="Verdana" w:cs="Arial"/>
          <w:sz w:val="23"/>
          <w:szCs w:val="23"/>
        </w:rPr>
      </w:pPr>
      <w:r w:rsidRPr="005502FC">
        <w:rPr>
          <w:sz w:val="25"/>
          <w:szCs w:val="25"/>
        </w:rPr>
        <w:t xml:space="preserve">           Из таблицы видно, что по всем кодам экономической классификации </w:t>
      </w:r>
      <w:r w:rsidRPr="005502FC">
        <w:rPr>
          <w:b/>
          <w:sz w:val="25"/>
          <w:szCs w:val="25"/>
        </w:rPr>
        <w:t>основную долю</w:t>
      </w:r>
      <w:r w:rsidRPr="005502FC">
        <w:rPr>
          <w:sz w:val="25"/>
          <w:szCs w:val="25"/>
        </w:rPr>
        <w:t xml:space="preserve">  (44,5% из общего объема расходов) в бюджете поселения составляет  </w:t>
      </w:r>
      <w:r w:rsidRPr="005502FC">
        <w:rPr>
          <w:b/>
          <w:sz w:val="25"/>
          <w:szCs w:val="25"/>
        </w:rPr>
        <w:t>(ст.241)</w:t>
      </w:r>
      <w:r w:rsidRPr="005502FC">
        <w:rPr>
          <w:sz w:val="25"/>
          <w:szCs w:val="25"/>
        </w:rPr>
        <w:t xml:space="preserve"> - выполнение функций органами МСУ в виде субсидии на финансовое обеспечение учреждений культуры (</w:t>
      </w:r>
      <w:r w:rsidRPr="005502FC">
        <w:rPr>
          <w:b/>
          <w:sz w:val="25"/>
          <w:szCs w:val="25"/>
        </w:rPr>
        <w:t>Дом культуры «Романтик» и Библиотека</w:t>
      </w:r>
      <w:r w:rsidRPr="005502FC">
        <w:rPr>
          <w:sz w:val="25"/>
          <w:szCs w:val="25"/>
        </w:rPr>
        <w:t>) за счет бюджетных ассигнований, предоставляемых из бюджета МО ГП «поселок Кичера»</w:t>
      </w:r>
      <w:r w:rsidRPr="005502FC">
        <w:rPr>
          <w:rFonts w:ascii="Verdana" w:hAnsi="Verdana" w:cs="Arial"/>
          <w:sz w:val="23"/>
          <w:szCs w:val="23"/>
        </w:rPr>
        <w:t>.</w:t>
      </w:r>
    </w:p>
    <w:p w:rsidR="00AE7626" w:rsidRPr="005502FC" w:rsidRDefault="00AE7626" w:rsidP="00AE7626">
      <w:pPr>
        <w:tabs>
          <w:tab w:val="left" w:pos="7650"/>
        </w:tabs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Наибольшую долю в общей сумме расходов в бюджете поселения  по кодам </w:t>
      </w:r>
      <w:proofErr w:type="spellStart"/>
      <w:proofErr w:type="gramStart"/>
      <w:r w:rsidRPr="005502FC">
        <w:rPr>
          <w:sz w:val="25"/>
          <w:szCs w:val="25"/>
        </w:rPr>
        <w:t>экономичес-кой</w:t>
      </w:r>
      <w:proofErr w:type="spellEnd"/>
      <w:proofErr w:type="gramEnd"/>
      <w:r w:rsidRPr="005502FC">
        <w:rPr>
          <w:sz w:val="25"/>
          <w:szCs w:val="25"/>
        </w:rPr>
        <w:t xml:space="preserve"> классификации имеют расходы на оплату труда и начисления на оплату труда  (33,1% из общего объема расходов)- </w:t>
      </w:r>
      <w:r w:rsidRPr="005502FC">
        <w:rPr>
          <w:b/>
          <w:sz w:val="25"/>
          <w:szCs w:val="25"/>
        </w:rPr>
        <w:t>ст. 210</w:t>
      </w:r>
      <w:r w:rsidRPr="005502FC">
        <w:rPr>
          <w:sz w:val="25"/>
          <w:szCs w:val="25"/>
        </w:rPr>
        <w:t xml:space="preserve">. </w:t>
      </w:r>
    </w:p>
    <w:p w:rsidR="00AE7626" w:rsidRPr="005502FC" w:rsidRDefault="00AE7626" w:rsidP="00AE7626">
      <w:pPr>
        <w:tabs>
          <w:tab w:val="left" w:pos="7650"/>
        </w:tabs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По </w:t>
      </w:r>
      <w:r w:rsidRPr="005502FC">
        <w:rPr>
          <w:b/>
          <w:sz w:val="25"/>
          <w:szCs w:val="25"/>
        </w:rPr>
        <w:t>ст.221</w:t>
      </w:r>
      <w:r w:rsidRPr="005502FC">
        <w:rPr>
          <w:sz w:val="25"/>
          <w:szCs w:val="25"/>
        </w:rPr>
        <w:t xml:space="preserve"> «Услуги связи» - (0,5% из общего объема расходов) произведены расходы по договору об оказании услуг юридическому  лицу в ОАО «</w:t>
      </w:r>
      <w:proofErr w:type="spellStart"/>
      <w:r w:rsidRPr="005502FC">
        <w:rPr>
          <w:sz w:val="25"/>
          <w:szCs w:val="25"/>
        </w:rPr>
        <w:t>Ростелеком</w:t>
      </w:r>
      <w:proofErr w:type="spellEnd"/>
      <w:r w:rsidRPr="005502FC">
        <w:rPr>
          <w:sz w:val="25"/>
          <w:szCs w:val="25"/>
        </w:rPr>
        <w:t>», приобретены маркированные конверты, оплачены почтовые сборы за отправку заказных писем.</w:t>
      </w:r>
    </w:p>
    <w:p w:rsidR="00AE7626" w:rsidRPr="005502FC" w:rsidRDefault="00AE7626" w:rsidP="00AE7626">
      <w:pPr>
        <w:tabs>
          <w:tab w:val="left" w:pos="7650"/>
        </w:tabs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lastRenderedPageBreak/>
        <w:t xml:space="preserve">По </w:t>
      </w:r>
      <w:r w:rsidRPr="005502FC">
        <w:rPr>
          <w:b/>
          <w:sz w:val="25"/>
          <w:szCs w:val="25"/>
        </w:rPr>
        <w:t>ст.222</w:t>
      </w:r>
      <w:r w:rsidRPr="005502FC">
        <w:rPr>
          <w:sz w:val="25"/>
          <w:szCs w:val="25"/>
        </w:rPr>
        <w:t xml:space="preserve"> «Транспортные услуги»- (2,5% из общего объема расходов) оплачены транспортные расходы в командировках, услуги бульдозера в ООО «Алания», по договору  услуги грейдера в ПМС-303.</w:t>
      </w:r>
    </w:p>
    <w:p w:rsidR="00AE7626" w:rsidRPr="005502FC" w:rsidRDefault="00AE7626" w:rsidP="00AE7626">
      <w:pPr>
        <w:tabs>
          <w:tab w:val="left" w:pos="7650"/>
        </w:tabs>
        <w:ind w:firstLine="708"/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По </w:t>
      </w:r>
      <w:r w:rsidRPr="005502FC">
        <w:rPr>
          <w:b/>
          <w:sz w:val="25"/>
          <w:szCs w:val="25"/>
        </w:rPr>
        <w:t>ст.223</w:t>
      </w:r>
      <w:r w:rsidRPr="005502FC">
        <w:rPr>
          <w:sz w:val="25"/>
          <w:szCs w:val="25"/>
        </w:rPr>
        <w:t xml:space="preserve"> «Коммунальные услуги» - (7,1% из общего объема расходов) оплачено по договорам: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>1.ОАО «</w:t>
      </w:r>
      <w:proofErr w:type="spellStart"/>
      <w:r w:rsidRPr="005502FC">
        <w:rPr>
          <w:sz w:val="25"/>
          <w:szCs w:val="25"/>
        </w:rPr>
        <w:t>Бурятэнергосбыт</w:t>
      </w:r>
      <w:proofErr w:type="spellEnd"/>
      <w:r w:rsidRPr="005502FC">
        <w:rPr>
          <w:sz w:val="25"/>
          <w:szCs w:val="25"/>
        </w:rPr>
        <w:t>» и ТП "</w:t>
      </w:r>
      <w:proofErr w:type="spellStart"/>
      <w:r w:rsidRPr="005502FC">
        <w:rPr>
          <w:sz w:val="25"/>
          <w:szCs w:val="25"/>
        </w:rPr>
        <w:t>Энергосбыт</w:t>
      </w:r>
      <w:proofErr w:type="spellEnd"/>
      <w:r w:rsidRPr="005502FC">
        <w:rPr>
          <w:sz w:val="25"/>
          <w:szCs w:val="25"/>
        </w:rPr>
        <w:t xml:space="preserve"> Бурятии" ОАО "</w:t>
      </w:r>
      <w:proofErr w:type="spellStart"/>
      <w:r w:rsidRPr="005502FC">
        <w:rPr>
          <w:sz w:val="25"/>
          <w:szCs w:val="25"/>
        </w:rPr>
        <w:t>ЧитаЭнергоСбыт</w:t>
      </w:r>
      <w:proofErr w:type="spellEnd"/>
      <w:r w:rsidRPr="005502FC">
        <w:rPr>
          <w:sz w:val="25"/>
          <w:szCs w:val="25"/>
        </w:rPr>
        <w:t>» - услуги энергоснабжения;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2. ООО «Сервис» </w:t>
      </w:r>
      <w:proofErr w:type="gramStart"/>
      <w:r w:rsidRPr="005502FC">
        <w:rPr>
          <w:sz w:val="25"/>
          <w:szCs w:val="25"/>
        </w:rPr>
        <w:t>и ООО</w:t>
      </w:r>
      <w:proofErr w:type="gramEnd"/>
      <w:r w:rsidRPr="005502FC">
        <w:rPr>
          <w:sz w:val="25"/>
          <w:szCs w:val="25"/>
        </w:rPr>
        <w:t xml:space="preserve"> «</w:t>
      </w:r>
      <w:proofErr w:type="spellStart"/>
      <w:r w:rsidRPr="005502FC">
        <w:rPr>
          <w:sz w:val="25"/>
          <w:szCs w:val="25"/>
        </w:rPr>
        <w:t>Кичерское</w:t>
      </w:r>
      <w:proofErr w:type="spellEnd"/>
      <w:r w:rsidRPr="005502FC">
        <w:rPr>
          <w:sz w:val="25"/>
          <w:szCs w:val="25"/>
        </w:rPr>
        <w:t xml:space="preserve"> ЖКХ» - услуги водоснабжения и прием сточных вод;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3. ООО «Сервис» </w:t>
      </w:r>
      <w:proofErr w:type="gramStart"/>
      <w:r w:rsidRPr="005502FC">
        <w:rPr>
          <w:sz w:val="25"/>
          <w:szCs w:val="25"/>
        </w:rPr>
        <w:t>и ООО</w:t>
      </w:r>
      <w:proofErr w:type="gramEnd"/>
      <w:r w:rsidRPr="005502FC">
        <w:rPr>
          <w:sz w:val="25"/>
          <w:szCs w:val="25"/>
        </w:rPr>
        <w:t xml:space="preserve"> «</w:t>
      </w:r>
      <w:proofErr w:type="spellStart"/>
      <w:r w:rsidRPr="005502FC">
        <w:rPr>
          <w:sz w:val="25"/>
          <w:szCs w:val="25"/>
        </w:rPr>
        <w:t>Кичерское</w:t>
      </w:r>
      <w:proofErr w:type="spellEnd"/>
      <w:r w:rsidRPr="005502FC">
        <w:rPr>
          <w:sz w:val="25"/>
          <w:szCs w:val="25"/>
        </w:rPr>
        <w:t xml:space="preserve"> ЖКХ»  - отпуск тепловой энергии для отопления и горячей воды.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 По </w:t>
      </w:r>
      <w:r w:rsidRPr="005502FC">
        <w:rPr>
          <w:b/>
          <w:sz w:val="25"/>
          <w:szCs w:val="25"/>
        </w:rPr>
        <w:t>ст.225</w:t>
      </w:r>
      <w:r w:rsidRPr="005502FC">
        <w:rPr>
          <w:sz w:val="25"/>
          <w:szCs w:val="25"/>
        </w:rPr>
        <w:t xml:space="preserve"> «Услуги по содержанию имущества» - (3,4% из общего объема расходов) – расходы по обеспечению собственных нужд: услуги заправки картриджей к оргтехнике, вывоз ТБО (договор с ООО «Алания»), оплата расходов по договорам гражданско-правового характера.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 По </w:t>
      </w:r>
      <w:r w:rsidRPr="005502FC">
        <w:rPr>
          <w:b/>
          <w:sz w:val="25"/>
          <w:szCs w:val="25"/>
        </w:rPr>
        <w:t>ст. 226</w:t>
      </w:r>
      <w:r w:rsidRPr="005502FC">
        <w:rPr>
          <w:sz w:val="25"/>
          <w:szCs w:val="25"/>
        </w:rPr>
        <w:t xml:space="preserve"> «Прочие услуги» - (0,8% из общего объема расходов), отражены расходы по обновлению антивирусных программ, услуги техосмотра и страхование служебного автотранспорта, освидетельствование огнетушителей, проживание в командировке, и др. прочие услуги.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 По </w:t>
      </w:r>
      <w:r w:rsidRPr="005502FC">
        <w:rPr>
          <w:b/>
          <w:sz w:val="25"/>
          <w:szCs w:val="25"/>
        </w:rPr>
        <w:t>ст. 290</w:t>
      </w:r>
      <w:r w:rsidRPr="005502FC">
        <w:rPr>
          <w:sz w:val="25"/>
          <w:szCs w:val="25"/>
        </w:rPr>
        <w:t xml:space="preserve"> «Прочие расходы» - (6,3% из общего объема расходов), - расходы по оплате  транспортного налога, членских взносов за 2014 год в Ассоциацию «Совет муниципальных образований Республики Бурятия», материальной помощи из резервного фонда поселения, приобретение новогодних подарков детям из малоимущих семей, проведение спортивных мероприятий.</w:t>
      </w:r>
      <w:r w:rsidRPr="005502FC">
        <w:rPr>
          <w:b/>
        </w:rPr>
        <w:t xml:space="preserve"> </w:t>
      </w:r>
      <w:r w:rsidRPr="005502FC">
        <w:t>Поощрены победители республиканского конкурса «Лучшее территориальное общественное самоуправление» - 4 (четыре) ТОСа на сумму 350,0 тыс. руб.: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 По </w:t>
      </w:r>
      <w:r w:rsidRPr="005502FC">
        <w:rPr>
          <w:b/>
          <w:sz w:val="25"/>
          <w:szCs w:val="25"/>
        </w:rPr>
        <w:t>ст. 310</w:t>
      </w:r>
      <w:r w:rsidRPr="005502FC">
        <w:rPr>
          <w:sz w:val="25"/>
          <w:szCs w:val="25"/>
        </w:rPr>
        <w:t xml:space="preserve"> «Увеличение стоимости основных средств» - (0,1% из общего объема расходов) - составляют расходы на приобретение факсимильного аппарата.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 По </w:t>
      </w:r>
      <w:r w:rsidRPr="005502FC">
        <w:rPr>
          <w:b/>
          <w:sz w:val="25"/>
          <w:szCs w:val="25"/>
        </w:rPr>
        <w:t>ст. 340</w:t>
      </w:r>
      <w:r w:rsidRPr="005502FC">
        <w:rPr>
          <w:sz w:val="25"/>
          <w:szCs w:val="25"/>
        </w:rPr>
        <w:t xml:space="preserve"> «Увеличение стоимости материальных запасов» - (1,1% из общего объема расходов)- отражены расходы по приобретению канцелярских принадлежностей, хозяйственных материалов, ГСМ для нужд и деятельности аппарата управления и военно-учетного стола.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</w:p>
    <w:p w:rsidR="00AE7626" w:rsidRPr="005502FC" w:rsidRDefault="00AE7626" w:rsidP="00AE7626">
      <w:pPr>
        <w:tabs>
          <w:tab w:val="left" w:pos="540"/>
          <w:tab w:val="left" w:pos="720"/>
          <w:tab w:val="left" w:pos="900"/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           По состоянию на 01.01.2015 года кредиторская задолженность составила всего  846,7 тыс. руб., из них:</w:t>
      </w:r>
    </w:p>
    <w:p w:rsidR="00AE7626" w:rsidRPr="005502FC" w:rsidRDefault="00AE7626" w:rsidP="00AE7626">
      <w:pPr>
        <w:tabs>
          <w:tab w:val="left" w:pos="540"/>
          <w:tab w:val="left" w:pos="720"/>
          <w:tab w:val="left" w:pos="900"/>
          <w:tab w:val="left" w:pos="7650"/>
        </w:tabs>
        <w:jc w:val="both"/>
        <w:rPr>
          <w:b/>
          <w:sz w:val="25"/>
          <w:szCs w:val="25"/>
        </w:rPr>
      </w:pPr>
      <w:r w:rsidRPr="005502FC">
        <w:rPr>
          <w:b/>
          <w:sz w:val="25"/>
          <w:szCs w:val="25"/>
        </w:rPr>
        <w:lastRenderedPageBreak/>
        <w:t>по администрации поселка Кичера (317,4 тыс. руб.):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- заработная плата работникам местного самоуправления за ноябрь, декабрь </w:t>
      </w:r>
      <w:smartTag w:uri="urn:schemas-microsoft-com:office:smarttags" w:element="metricconverter">
        <w:smartTagPr>
          <w:attr w:name="ProductID" w:val="2014 г"/>
        </w:smartTagPr>
        <w:r w:rsidRPr="005502FC">
          <w:rPr>
            <w:sz w:val="25"/>
            <w:szCs w:val="25"/>
          </w:rPr>
          <w:t>2014 г</w:t>
        </w:r>
      </w:smartTag>
      <w:r w:rsidRPr="005502FC">
        <w:rPr>
          <w:sz w:val="25"/>
          <w:szCs w:val="25"/>
        </w:rPr>
        <w:t>. – 274,6 тыс. руб.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>- в ООО «Сервис» (коммунальные услуги) на сумму 11,4 тыс. руб.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>- в ООО» Алания» (вывоз ТБО, услуги трактора) – на общую сумму 31,4 тыс. руб.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</w:p>
    <w:p w:rsidR="00AE7626" w:rsidRPr="005502FC" w:rsidRDefault="00AE7626" w:rsidP="00AE7626">
      <w:pPr>
        <w:tabs>
          <w:tab w:val="left" w:pos="7650"/>
        </w:tabs>
        <w:jc w:val="both"/>
        <w:rPr>
          <w:b/>
          <w:sz w:val="25"/>
          <w:szCs w:val="25"/>
        </w:rPr>
      </w:pPr>
      <w:r w:rsidRPr="005502FC">
        <w:rPr>
          <w:b/>
          <w:sz w:val="25"/>
          <w:szCs w:val="25"/>
        </w:rPr>
        <w:t>по ДК «Романтик» (529,3 тыс. руб.):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>- в ООО «Кичерский Тепловик» (коммунальные услуги) на сумму 290,8 тыс. руб.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 xml:space="preserve">- в ООО «Сервис» (коммунальные услуги) на сумму 222,5 тыс. руб. 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  <w:r w:rsidRPr="005502FC">
        <w:rPr>
          <w:sz w:val="25"/>
          <w:szCs w:val="25"/>
        </w:rPr>
        <w:t>- в ООО «</w:t>
      </w:r>
      <w:proofErr w:type="spellStart"/>
      <w:r w:rsidRPr="005502FC">
        <w:rPr>
          <w:sz w:val="25"/>
          <w:szCs w:val="25"/>
        </w:rPr>
        <w:t>Сокол-СБ</w:t>
      </w:r>
      <w:proofErr w:type="spellEnd"/>
      <w:r w:rsidRPr="005502FC">
        <w:rPr>
          <w:sz w:val="25"/>
          <w:szCs w:val="25"/>
        </w:rPr>
        <w:t>» (услуги измерения сопротивления изоляции и комплексной проверки систем пожарной безопасности) на общую сумму 16,0  тыс. руб.</w:t>
      </w: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</w:p>
    <w:p w:rsidR="00AE7626" w:rsidRPr="005502FC" w:rsidRDefault="00AE7626" w:rsidP="00AE7626">
      <w:pPr>
        <w:tabs>
          <w:tab w:val="left" w:pos="7650"/>
        </w:tabs>
        <w:jc w:val="both"/>
        <w:rPr>
          <w:sz w:val="25"/>
          <w:szCs w:val="25"/>
        </w:rPr>
      </w:pPr>
    </w:p>
    <w:p w:rsidR="00AE7626" w:rsidRPr="005502FC" w:rsidRDefault="00AE7626" w:rsidP="00AE7626">
      <w:pPr>
        <w:tabs>
          <w:tab w:val="left" w:pos="7650"/>
        </w:tabs>
        <w:jc w:val="center"/>
        <w:rPr>
          <w:sz w:val="25"/>
          <w:szCs w:val="25"/>
        </w:rPr>
      </w:pPr>
      <w:r w:rsidRPr="005502FC">
        <w:rPr>
          <w:sz w:val="25"/>
          <w:szCs w:val="25"/>
        </w:rPr>
        <w:t>Специалист по ФЭД:                           А. Д. Шикасова</w:t>
      </w:r>
    </w:p>
    <w:p w:rsidR="00284D8E" w:rsidRDefault="00284D8E" w:rsidP="00284D8E">
      <w:pPr>
        <w:spacing w:after="225" w:line="270" w:lineRule="atLeast"/>
        <w:rPr>
          <w:rFonts w:ascii="Times New Roman" w:hAnsi="Times New Roman"/>
          <w:sz w:val="26"/>
          <w:szCs w:val="26"/>
          <w:lang w:eastAsia="ru-RU"/>
        </w:rPr>
      </w:pPr>
    </w:p>
    <w:p w:rsidR="00284D8E" w:rsidRDefault="00284D8E" w:rsidP="00284D8E">
      <w:pPr>
        <w:spacing w:after="225" w:line="270" w:lineRule="atLeast"/>
        <w:rPr>
          <w:rFonts w:ascii="Times New Roman" w:hAnsi="Times New Roman"/>
          <w:sz w:val="26"/>
          <w:szCs w:val="26"/>
          <w:lang w:eastAsia="ru-RU"/>
        </w:rPr>
      </w:pPr>
    </w:p>
    <w:p w:rsidR="00710951" w:rsidRDefault="00900563"/>
    <w:sectPr w:rsidR="00710951" w:rsidSect="007B4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63" w:rsidRDefault="00900563" w:rsidP="004D561B">
      <w:pPr>
        <w:spacing w:after="0" w:line="240" w:lineRule="auto"/>
      </w:pPr>
      <w:r>
        <w:separator/>
      </w:r>
    </w:p>
  </w:endnote>
  <w:endnote w:type="continuationSeparator" w:id="0">
    <w:p w:rsidR="00900563" w:rsidRDefault="00900563" w:rsidP="004D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1B" w:rsidRDefault="004D561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9516"/>
      <w:docPartObj>
        <w:docPartGallery w:val="Page Numbers (Bottom of Page)"/>
        <w:docPartUnique/>
      </w:docPartObj>
    </w:sdtPr>
    <w:sdtContent>
      <w:p w:rsidR="004D561B" w:rsidRDefault="004D561B">
        <w:pPr>
          <w:pStyle w:val="a8"/>
          <w:jc w:val="right"/>
        </w:pPr>
        <w:fldSimple w:instr=" PAGE   \* MERGEFORMAT ">
          <w:r w:rsidR="006F2E7E">
            <w:rPr>
              <w:noProof/>
            </w:rPr>
            <w:t>1</w:t>
          </w:r>
        </w:fldSimple>
      </w:p>
    </w:sdtContent>
  </w:sdt>
  <w:p w:rsidR="004D561B" w:rsidRDefault="004D561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1B" w:rsidRDefault="004D56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63" w:rsidRDefault="00900563" w:rsidP="004D561B">
      <w:pPr>
        <w:spacing w:after="0" w:line="240" w:lineRule="auto"/>
      </w:pPr>
      <w:r>
        <w:separator/>
      </w:r>
    </w:p>
  </w:footnote>
  <w:footnote w:type="continuationSeparator" w:id="0">
    <w:p w:rsidR="00900563" w:rsidRDefault="00900563" w:rsidP="004D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1B" w:rsidRDefault="004D56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1B" w:rsidRDefault="004D56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1B" w:rsidRDefault="004D56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D8E"/>
    <w:rsid w:val="00220F9D"/>
    <w:rsid w:val="00284D8E"/>
    <w:rsid w:val="002B3E6A"/>
    <w:rsid w:val="00385150"/>
    <w:rsid w:val="004D561B"/>
    <w:rsid w:val="006F2E7E"/>
    <w:rsid w:val="007B4ABD"/>
    <w:rsid w:val="00864F19"/>
    <w:rsid w:val="00897328"/>
    <w:rsid w:val="008F19DF"/>
    <w:rsid w:val="00900563"/>
    <w:rsid w:val="00940700"/>
    <w:rsid w:val="00A07F08"/>
    <w:rsid w:val="00AE7626"/>
    <w:rsid w:val="00B00AD2"/>
    <w:rsid w:val="00B72DFF"/>
    <w:rsid w:val="00BE0AFB"/>
    <w:rsid w:val="00D5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8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84D8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84D8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D8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84D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284D8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84D8E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84D8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E76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7626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4D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561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D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561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cp:lastPrinted>2015-05-29T02:34:00Z</cp:lastPrinted>
  <dcterms:created xsi:type="dcterms:W3CDTF">2015-05-20T08:24:00Z</dcterms:created>
  <dcterms:modified xsi:type="dcterms:W3CDTF">2015-06-02T07:06:00Z</dcterms:modified>
</cp:coreProperties>
</file>