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D9" w:rsidRDefault="006837D9" w:rsidP="006837D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837D9" w:rsidRDefault="006837D9" w:rsidP="006837D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6837D9" w:rsidRDefault="006837D9" w:rsidP="006837D9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6837D9" w:rsidRDefault="006837D9" w:rsidP="006837D9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837D9" w:rsidRDefault="006837D9" w:rsidP="006837D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6837D9" w:rsidRDefault="006837D9" w:rsidP="00683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6837D9" w:rsidRDefault="006837D9" w:rsidP="006837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 №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7D9" w:rsidRDefault="006837D9" w:rsidP="006837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6837D9" w:rsidRDefault="006837D9" w:rsidP="006837D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49A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DC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контроля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 автомобильном транспорте, городском наземном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электрическом транспорте и в дорожном хозяйстве в границах </w:t>
      </w:r>
    </w:p>
    <w:p w:rsidR="006837D9" w:rsidRDefault="006837D9" w:rsidP="006837D9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образования городского поселения «поселок Кичера»  </w:t>
      </w:r>
    </w:p>
    <w:p w:rsidR="006837D9" w:rsidRDefault="006837D9" w:rsidP="006837D9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6837D9" w:rsidRDefault="006837D9" w:rsidP="00683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 в границах н МО ГП «поселок Кичера» согласно приложению.</w:t>
      </w:r>
    </w:p>
    <w:p w:rsidR="006837D9" w:rsidRDefault="006837D9" w:rsidP="006837D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6837D9" w:rsidRDefault="006837D9" w:rsidP="006837D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F57DC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5F49A8">
        <w:rPr>
          <w:rFonts w:ascii="Times New Roman" w:eastAsia="Times New Roman" w:hAnsi="Times New Roman" w:cs="Times New Roman"/>
          <w:sz w:val="24"/>
          <w:szCs w:val="24"/>
          <w:lang w:eastAsia="zh-CN"/>
        </w:rPr>
        <w:t>158</w:t>
      </w:r>
    </w:p>
    <w:p w:rsidR="006837D9" w:rsidRDefault="006837D9" w:rsidP="006837D9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значения, 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значения:</w:t>
      </w:r>
    </w:p>
    <w:p w:rsidR="006837D9" w:rsidRPr="00313BC1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При осуществлении муниципального земельного контроля устанавливаются следующие ключевые показатели и их целевые значения:</w:t>
      </w:r>
    </w:p>
    <w:p w:rsidR="006837D9" w:rsidRPr="00313BC1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568"/>
        <w:gridCol w:w="3039"/>
      </w:tblGrid>
      <w:tr w:rsidR="006837D9" w:rsidRPr="00313BC1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 показ.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(%)</w:t>
            </w:r>
          </w:p>
        </w:tc>
      </w:tr>
      <w:tr w:rsidR="006837D9" w:rsidRPr="00313BC1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837D9" w:rsidRPr="00313BC1" w:rsidRDefault="006837D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</w:t>
            </w:r>
          </w:p>
        </w:tc>
      </w:tr>
      <w:tr w:rsidR="006837D9" w:rsidRPr="00313BC1" w:rsidTr="006837D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6837D9" w:rsidRPr="00313BC1" w:rsidTr="006837D9">
        <w:trPr>
          <w:trHeight w:val="8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837D9" w:rsidRPr="00313BC1" w:rsidTr="006837D9">
        <w:trPr>
          <w:trHeight w:val="2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D9" w:rsidRPr="00313BC1" w:rsidRDefault="006837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837D9" w:rsidRPr="00313BC1" w:rsidRDefault="006837D9" w:rsidP="006837D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Индикативные показатели для муниципального контроля на автомобильном транспорте, городском наземном электрическом транспорте и в дорожном хозяйстве</w:t>
      </w:r>
    </w:p>
    <w:p w:rsidR="006837D9" w:rsidRPr="00313BC1" w:rsidRDefault="006837D9" w:rsidP="006837D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837D9" w:rsidRPr="00313BC1" w:rsidRDefault="006837D9" w:rsidP="006837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3B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 осуществлении муниципального контроля на автомобильном транспорте, городском наземном электрическом транспорте и в дорожном хозяйстве устанавливаются следующие индикативные показатели:</w:t>
      </w:r>
    </w:p>
    <w:p w:rsidR="00451490" w:rsidRPr="00313BC1" w:rsidRDefault="00451490" w:rsidP="00451490">
      <w:pPr>
        <w:rPr>
          <w:sz w:val="20"/>
          <w:szCs w:val="20"/>
        </w:rPr>
      </w:pPr>
      <w:bookmarkStart w:id="0" w:name="_GoBack"/>
      <w:bookmarkEnd w:id="0"/>
    </w:p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КПВП/</w:t>
            </w:r>
            <w:r w:rsidRPr="00313BC1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КРПВП</w:t>
            </w: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 – количество проведенных внеплановых проверок (ед.);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 - количество жалоб;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КПП– количество проведенных проверок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51490" w:rsidRPr="00313BC1" w:rsidRDefault="0045149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13BC1">
              <w:rPr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КППН – количество проверок, признанных недействительными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– количество проведенных проверок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51490" w:rsidRPr="00313BC1" w:rsidRDefault="00451490">
            <w:pPr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13BC1">
              <w:rPr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КМНУО – количество материалов, направленных в уполномоченные органы;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hAnsi="Times New Roman" w:cs="Times New Roman"/>
                <w:sz w:val="20"/>
                <w:szCs w:val="20"/>
              </w:rPr>
              <w:t>КВН – количество выявленных нарушений</w:t>
            </w:r>
          </w:p>
        </w:tc>
      </w:tr>
      <w:tr w:rsidR="00451490" w:rsidRPr="00313BC1" w:rsidTr="004514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заявлений</w:t>
            </w:r>
            <w:proofErr w:type="gramStart"/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451490" w:rsidRPr="00313BC1" w:rsidRDefault="0045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451490" w:rsidRPr="00313BC1" w:rsidRDefault="00451490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451490" w:rsidRPr="00313BC1" w:rsidRDefault="00451490" w:rsidP="006837D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6837D9" w:rsidRDefault="006837D9" w:rsidP="006837D9"/>
    <w:p w:rsidR="006837D9" w:rsidRDefault="006837D9" w:rsidP="006837D9"/>
    <w:p w:rsidR="005B78D7" w:rsidRDefault="005B78D7"/>
    <w:sectPr w:rsidR="005B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D9"/>
    <w:rsid w:val="00313BC1"/>
    <w:rsid w:val="00345424"/>
    <w:rsid w:val="00451490"/>
    <w:rsid w:val="005B78D7"/>
    <w:rsid w:val="005F49A8"/>
    <w:rsid w:val="006837D9"/>
    <w:rsid w:val="00F5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E6F3"/>
  <w15:chartTrackingRefBased/>
  <w15:docId w15:val="{CDC30E98-C5F8-4A2F-9F9A-4D06209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7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7D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61A6-5380-4FC0-A412-D73894C7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2022-02-04T03:53:00Z</dcterms:created>
  <dcterms:modified xsi:type="dcterms:W3CDTF">2022-03-18T01:52:00Z</dcterms:modified>
</cp:coreProperties>
</file>